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51255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评分细则</w:t>
      </w:r>
    </w:p>
    <w:p w14:paraId="663CAB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2" w:firstLineChars="200"/>
        <w:textAlignment w:val="auto"/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  <w:t>评标程序</w:t>
      </w:r>
    </w:p>
    <w:p w14:paraId="17CB5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开标→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综合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评审→确定中标人。</w:t>
      </w:r>
    </w:p>
    <w:p w14:paraId="7869E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2" w:firstLineChars="200"/>
        <w:textAlignment w:val="auto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评审分值分布(满分100分)</w:t>
      </w:r>
    </w:p>
    <w:p w14:paraId="48F3A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1.1商务部分（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40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分）</w:t>
      </w:r>
    </w:p>
    <w:p w14:paraId="66DB4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1.2技术部分（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60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分）</w:t>
      </w:r>
    </w:p>
    <w:p w14:paraId="7871D0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资格审查要求</w:t>
      </w:r>
    </w:p>
    <w:p w14:paraId="69466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本次资格审查采用合格制，各投标人只有满足资格审查必要合格条件后，方可参与商务标的评审。</w:t>
      </w:r>
    </w:p>
    <w:p w14:paraId="63AE6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采购方按下表所列的资格审查必要合格条件，对各投标人递交的资格审查资料进行评审，资格审查要求见下表。</w:t>
      </w:r>
    </w:p>
    <w:tbl>
      <w:tblPr>
        <w:tblStyle w:val="3"/>
        <w:tblW w:w="9564" w:type="dxa"/>
        <w:tblInd w:w="-4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56"/>
        <w:gridCol w:w="2232"/>
        <w:gridCol w:w="3804"/>
        <w:gridCol w:w="2772"/>
      </w:tblGrid>
      <w:tr w14:paraId="33403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56" w:type="dxa"/>
          </w:tcPr>
          <w:p w14:paraId="32A56F55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232" w:type="dxa"/>
          </w:tcPr>
          <w:p w14:paraId="1C0328A7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  <w:t>审查因素</w:t>
            </w:r>
          </w:p>
        </w:tc>
        <w:tc>
          <w:tcPr>
            <w:tcW w:w="3804" w:type="dxa"/>
          </w:tcPr>
          <w:p w14:paraId="44B171B7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  <w:t>审查内容</w:t>
            </w:r>
          </w:p>
        </w:tc>
        <w:tc>
          <w:tcPr>
            <w:tcW w:w="2772" w:type="dxa"/>
          </w:tcPr>
          <w:p w14:paraId="371D545E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  <w:t>格式要求</w:t>
            </w:r>
          </w:p>
        </w:tc>
      </w:tr>
      <w:tr w14:paraId="77D3C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62" w:hRule="atLeast"/>
        </w:trPr>
        <w:tc>
          <w:tcPr>
            <w:tcW w:w="756" w:type="dxa"/>
            <w:vAlign w:val="center"/>
          </w:tcPr>
          <w:p w14:paraId="040CD5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232" w:type="dxa"/>
            <w:vAlign w:val="center"/>
          </w:tcPr>
          <w:p w14:paraId="5733D1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满足投标人资格条件</w:t>
            </w:r>
          </w:p>
        </w:tc>
        <w:tc>
          <w:tcPr>
            <w:tcW w:w="3804" w:type="dxa"/>
            <w:vAlign w:val="center"/>
          </w:tcPr>
          <w:p w14:paraId="76E803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详见招标公告第七条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：投标人资格条件</w:t>
            </w:r>
          </w:p>
        </w:tc>
        <w:tc>
          <w:tcPr>
            <w:tcW w:w="2772" w:type="dxa"/>
            <w:vAlign w:val="center"/>
          </w:tcPr>
          <w:p w14:paraId="09C7AB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</w:tr>
      <w:tr w14:paraId="021E4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8" w:hRule="atLeast"/>
        </w:trPr>
        <w:tc>
          <w:tcPr>
            <w:tcW w:w="756" w:type="dxa"/>
            <w:vAlign w:val="center"/>
          </w:tcPr>
          <w:p w14:paraId="23BB5CA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232" w:type="dxa"/>
            <w:vAlign w:val="center"/>
          </w:tcPr>
          <w:p w14:paraId="2370B6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营业执照等证明文件</w:t>
            </w:r>
          </w:p>
        </w:tc>
        <w:tc>
          <w:tcPr>
            <w:tcW w:w="3804" w:type="dxa"/>
            <w:vAlign w:val="center"/>
          </w:tcPr>
          <w:p w14:paraId="3C983E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营业执照、法人身份证明</w:t>
            </w:r>
          </w:p>
        </w:tc>
        <w:tc>
          <w:tcPr>
            <w:tcW w:w="2772" w:type="dxa"/>
            <w:vAlign w:val="center"/>
          </w:tcPr>
          <w:p w14:paraId="4731CA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提供扫描件（盖公章）</w:t>
            </w:r>
          </w:p>
        </w:tc>
      </w:tr>
      <w:tr w14:paraId="5A480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56" w:type="dxa"/>
            <w:vAlign w:val="center"/>
          </w:tcPr>
          <w:p w14:paraId="750336C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232" w:type="dxa"/>
            <w:vAlign w:val="center"/>
          </w:tcPr>
          <w:p w14:paraId="2AC685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企业资质</w:t>
            </w:r>
          </w:p>
        </w:tc>
        <w:tc>
          <w:tcPr>
            <w:tcW w:w="3804" w:type="dxa"/>
            <w:vAlign w:val="center"/>
          </w:tcPr>
          <w:p w14:paraId="78BAA5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企业设计资质证明文件、项目负责人资质证书等。</w:t>
            </w:r>
          </w:p>
        </w:tc>
        <w:tc>
          <w:tcPr>
            <w:tcW w:w="2772" w:type="dxa"/>
            <w:vAlign w:val="center"/>
          </w:tcPr>
          <w:p w14:paraId="3088C9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提供扫描件（盖公章）</w:t>
            </w:r>
          </w:p>
        </w:tc>
      </w:tr>
      <w:tr w14:paraId="05CC7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56" w:type="dxa"/>
            <w:vAlign w:val="center"/>
          </w:tcPr>
          <w:p w14:paraId="5B94A0D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232" w:type="dxa"/>
            <w:vAlign w:val="center"/>
          </w:tcPr>
          <w:p w14:paraId="583EA7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供应商信用记录</w:t>
            </w:r>
          </w:p>
        </w:tc>
        <w:tc>
          <w:tcPr>
            <w:tcW w:w="3804" w:type="dxa"/>
            <w:vAlign w:val="center"/>
          </w:tcPr>
          <w:p w14:paraId="3010C4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查询渠道：信用中国网站或中国执行信息公开网（www.creditchina.gov.cn、zxgk.court.gov.cn）。</w:t>
            </w:r>
          </w:p>
        </w:tc>
        <w:tc>
          <w:tcPr>
            <w:tcW w:w="2772" w:type="dxa"/>
            <w:vAlign w:val="center"/>
          </w:tcPr>
          <w:p w14:paraId="577933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提供查询记录扫描件（盖公章）</w:t>
            </w:r>
          </w:p>
        </w:tc>
      </w:tr>
    </w:tbl>
    <w:p w14:paraId="61C62503">
      <w:pPr>
        <w:numPr>
          <w:ilvl w:val="0"/>
          <w:numId w:val="1"/>
        </w:numPr>
        <w:spacing w:line="540" w:lineRule="exact"/>
        <w:ind w:firstLine="482" w:firstLineChars="200"/>
        <w:rPr>
          <w:rFonts w:hint="default" w:ascii="仿宋" w:hAnsi="仿宋" w:eastAsia="仿宋" w:cs="仿宋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  <w:t>评审标准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highlight w:val="none"/>
        </w:rPr>
        <w:t>（数值计算结果均保留两位小数，第三位四舍五入）</w:t>
      </w:r>
    </w:p>
    <w:p w14:paraId="1FC61AFE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4.1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商务标评审内容及标准（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40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分）</w:t>
      </w:r>
    </w:p>
    <w:tbl>
      <w:tblPr>
        <w:tblStyle w:val="2"/>
        <w:tblW w:w="9541" w:type="dxa"/>
        <w:jc w:val="center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9"/>
        <w:gridCol w:w="718"/>
        <w:gridCol w:w="7234"/>
      </w:tblGrid>
      <w:tr w14:paraId="3F3D42D5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5B6F455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评审项目</w:t>
            </w:r>
          </w:p>
        </w:tc>
        <w:tc>
          <w:tcPr>
            <w:tcW w:w="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81965E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分值</w:t>
            </w:r>
          </w:p>
        </w:tc>
        <w:tc>
          <w:tcPr>
            <w:tcW w:w="72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F506CD1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依据</w:t>
            </w:r>
          </w:p>
        </w:tc>
      </w:tr>
      <w:tr w14:paraId="2019B628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0AA3042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报价（供应商提 </w:t>
            </w:r>
          </w:p>
          <w:p w14:paraId="3A985FB0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交的最后报价）</w:t>
            </w:r>
          </w:p>
          <w:p w14:paraId="045013E5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8CA0941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72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F4B13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本项评审步骤：</w:t>
            </w:r>
          </w:p>
          <w:p w14:paraId="48274D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1、评标报价的确认：评标小组会对所有实质性响应招标文件要求的投标报价进行核查。</w:t>
            </w:r>
          </w:p>
          <w:p w14:paraId="3381FA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1.1 价格核查： 投标文件报价出现前后不一致的，按照下列规定修正： ①投标文件中开标一览表（报价表）内容与投标文件中相应内容不一致的，以开标一览表（报价表）为准； ②大写金额和小写金额不一致的，以大写金额为准； ③单价金额小数点或者百分比有明显错位的，以开标一览表的总价为准，并修改单价； ④总价金额与按单价汇总金额不一致的，以单价金额计算结果为准。 同时出现两种以上不一致的，按照前款规定的顺序修正。修正后的报价按照规定经投标人确认后产生约束力，投标人不确认的，其投标无效。 如供应商对招标文件的内容，特别是对招标范围的理解发生误差，有子项漏报的（即该供应商投标报价为漏项报价），视作已含在其他项目的报价中；如投标人报价多于招标范围的，不予核减； </w:t>
            </w:r>
          </w:p>
          <w:p w14:paraId="425709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2、评标基准价：评标价均价为评标基准价。</w:t>
            </w:r>
          </w:p>
          <w:p w14:paraId="0273E7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3、投标报价得分计算：评标价为评标基准价的得满分20分。其他投标人的投标报价得分统一按下列公式计算：投标报价得分=20-|偏差率| *100*1。 </w:t>
            </w:r>
          </w:p>
          <w:p w14:paraId="6562B1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偏差率=100%×（投标报价-评标基准价）/评标基准价。</w:t>
            </w:r>
          </w:p>
          <w:p w14:paraId="24BFEE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投标报价比评标基准价每提高或降低1%，扣1分，扣完为止。区间内的按线性插入法得分。</w:t>
            </w:r>
          </w:p>
        </w:tc>
      </w:tr>
      <w:tr w14:paraId="6FAE7911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939E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供应商业绩</w:t>
            </w:r>
          </w:p>
        </w:tc>
        <w:tc>
          <w:tcPr>
            <w:tcW w:w="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A9BB0D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分</w:t>
            </w:r>
          </w:p>
        </w:tc>
        <w:tc>
          <w:tcPr>
            <w:tcW w:w="72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31F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供应商具备类似项目业绩的，提供业绩合同，有一项加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 w:bidi="ar"/>
              </w:rPr>
              <w:t xml:space="preserve">2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分，本项加满为止。</w:t>
            </w:r>
          </w:p>
          <w:p w14:paraId="25945F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类似项目业绩指：商业综合体装饰工程设计项目。</w:t>
            </w:r>
          </w:p>
          <w:p w14:paraId="7CD36A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响应文件中须提供业绩合同，扫描件应能辨识买卖双方公章或合同章、标的信息；如业绩合同不能体现以上全部内容，可提供业绩合同甲方盖公章的证明扫描件。否则，不得分。供应商与其关联公司（单位负责人为同一人或者存在直接控股、管理关系的不同供应商）之间签订的合同，均不予认可。）</w:t>
            </w:r>
          </w:p>
        </w:tc>
      </w:tr>
      <w:tr w14:paraId="56E05E6A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891C3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E2CC8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项目负责人业绩</w:t>
            </w:r>
          </w:p>
          <w:p w14:paraId="505A2BCA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EEF76D">
            <w:pPr>
              <w:jc w:val="center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72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DB0F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项目负责人具备类似项目业绩的，提供业绩合同，有一项加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分，本项加满为止。</w:t>
            </w:r>
          </w:p>
          <w:p w14:paraId="4FE69F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类似项目业绩指：商业综合体装饰工程设计项目。需以项目负责人身份参加否则不予认可。</w:t>
            </w:r>
          </w:p>
          <w:p w14:paraId="16D77F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项目负责人业绩可与投标人类似项目业绩重复加分。 </w:t>
            </w:r>
          </w:p>
          <w:p w14:paraId="23D345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投标文件中须提供业绩合同，扫描件应能辨识买卖双方公章或合同章、标的信息；如业绩合同不能体现以上全部内容，可提供业绩合同甲方盖公章的证明扫描件。否则，不得分。投标供应商与其关联公司（单位负责人为同一人或者存在直接控股、管理关系的不同供应商）之间签订的合同，均不予认可。）</w:t>
            </w:r>
          </w:p>
        </w:tc>
      </w:tr>
    </w:tbl>
    <w:p w14:paraId="640B9891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.2技术标评审内容及标准（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60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分）</w:t>
      </w:r>
    </w:p>
    <w:tbl>
      <w:tblPr>
        <w:tblStyle w:val="6"/>
        <w:tblW w:w="95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744"/>
        <w:gridCol w:w="7453"/>
      </w:tblGrid>
      <w:tr w14:paraId="40B8E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391" w:type="dxa"/>
            <w:noWrap w:val="0"/>
            <w:vAlign w:val="center"/>
          </w:tcPr>
          <w:p w14:paraId="1AA88E41">
            <w:pPr>
              <w:pStyle w:val="5"/>
              <w:autoSpaceDE w:val="0"/>
              <w:autoSpaceDN w:val="0"/>
              <w:spacing w:before="55" w:line="231" w:lineRule="auto"/>
              <w:ind w:left="122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评审项目</w:t>
            </w:r>
          </w:p>
        </w:tc>
        <w:tc>
          <w:tcPr>
            <w:tcW w:w="744" w:type="dxa"/>
            <w:noWrap w:val="0"/>
            <w:vAlign w:val="center"/>
          </w:tcPr>
          <w:p w14:paraId="31183F24">
            <w:pPr>
              <w:pStyle w:val="5"/>
              <w:autoSpaceDE w:val="0"/>
              <w:autoSpaceDN w:val="0"/>
              <w:spacing w:before="54" w:line="232" w:lineRule="auto"/>
              <w:ind w:left="67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分值</w:t>
            </w:r>
          </w:p>
        </w:tc>
        <w:tc>
          <w:tcPr>
            <w:tcW w:w="7453" w:type="dxa"/>
            <w:noWrap w:val="0"/>
            <w:vAlign w:val="center"/>
          </w:tcPr>
          <w:p w14:paraId="3D173622">
            <w:pPr>
              <w:pStyle w:val="5"/>
              <w:autoSpaceDE w:val="0"/>
              <w:autoSpaceDN w:val="0"/>
              <w:spacing w:before="55" w:line="231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依据</w:t>
            </w:r>
          </w:p>
        </w:tc>
      </w:tr>
      <w:tr w14:paraId="0C673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  <w:jc w:val="center"/>
        </w:trPr>
        <w:tc>
          <w:tcPr>
            <w:tcW w:w="1391" w:type="dxa"/>
            <w:tcBorders>
              <w:bottom w:val="nil"/>
            </w:tcBorders>
            <w:noWrap w:val="0"/>
            <w:vAlign w:val="center"/>
          </w:tcPr>
          <w:p w14:paraId="6648523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总体设计思路</w:t>
            </w:r>
          </w:p>
        </w:tc>
        <w:tc>
          <w:tcPr>
            <w:tcW w:w="744" w:type="dxa"/>
            <w:tcBorders>
              <w:bottom w:val="nil"/>
            </w:tcBorders>
            <w:noWrap w:val="0"/>
            <w:vAlign w:val="center"/>
          </w:tcPr>
          <w:p w14:paraId="548C2CC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30分</w:t>
            </w:r>
          </w:p>
        </w:tc>
        <w:tc>
          <w:tcPr>
            <w:tcW w:w="7453" w:type="dxa"/>
            <w:noWrap w:val="0"/>
            <w:vAlign w:val="top"/>
          </w:tcPr>
          <w:p w14:paraId="5C3AB92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阐述对项目现状及环境的认识、设计指导思想与理念。</w:t>
            </w:r>
          </w:p>
          <w:p w14:paraId="59B59A0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（1）现状分析全面、完整，设计思路有针对性的得 28-30 分；</w:t>
            </w:r>
          </w:p>
          <w:p w14:paraId="36D7A47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（2）现状分析较全面、较完整，设计思路有针对性的得 25-27 分；</w:t>
            </w:r>
          </w:p>
          <w:p w14:paraId="77687C7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（3）现状分析基本全面、基本完整，满足采购需求的，得 21-24 分。</w:t>
            </w:r>
          </w:p>
          <w:p w14:paraId="54BE461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（4）未提供或不满足项目要求的不得分。</w:t>
            </w:r>
          </w:p>
        </w:tc>
      </w:tr>
      <w:tr w14:paraId="4960E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  <w:jc w:val="center"/>
        </w:trPr>
        <w:tc>
          <w:tcPr>
            <w:tcW w:w="1391" w:type="dxa"/>
            <w:noWrap w:val="0"/>
            <w:vAlign w:val="center"/>
          </w:tcPr>
          <w:p w14:paraId="69E4F72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重点及难点分析</w:t>
            </w:r>
          </w:p>
        </w:tc>
        <w:tc>
          <w:tcPr>
            <w:tcW w:w="744" w:type="dxa"/>
            <w:noWrap w:val="0"/>
            <w:vAlign w:val="center"/>
          </w:tcPr>
          <w:p w14:paraId="659B798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30分</w:t>
            </w:r>
          </w:p>
        </w:tc>
        <w:tc>
          <w:tcPr>
            <w:tcW w:w="7453" w:type="dxa"/>
            <w:noWrap w:val="0"/>
            <w:vAlign w:val="top"/>
          </w:tcPr>
          <w:p w14:paraId="53E67DC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根据本项目特点提供工作重点分析和应对方案。</w:t>
            </w:r>
          </w:p>
          <w:p w14:paraId="5D90FA4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autoSpaceDE w:val="0"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对工作的重点分析与理解全面、合理、准确、透彻，应对方案可操作性强，得13-15分； </w:t>
            </w:r>
          </w:p>
          <w:p w14:paraId="2AF85EF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（2）对工作的重点分析与理解较为全面、合理，应对方案有一定的可操作性的，得10-12分；</w:t>
            </w:r>
          </w:p>
          <w:p w14:paraId="687C6EF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（3）对工作的重点分析与理解基本全面、合理，应对方案有待提升完善的，得7-9分； </w:t>
            </w:r>
          </w:p>
          <w:p w14:paraId="58C4169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（4）未提供或不满足项目要求的不得分。</w:t>
            </w:r>
          </w:p>
          <w:p w14:paraId="2F03CE5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根据本项目特点提供工作难点分析和应对方案。</w:t>
            </w:r>
          </w:p>
          <w:p w14:paraId="458F95A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autoSpaceDE w:val="0"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对工作的难点分析与理解全面、合理、准确、透彻，应对方案可操作性强，得13-15分； </w:t>
            </w:r>
          </w:p>
          <w:p w14:paraId="320C6C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（2）对工作的难点分析与理解较为全面、合理，应对方案有一定的可操作性的，得10-12分；</w:t>
            </w:r>
          </w:p>
          <w:p w14:paraId="684D201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（3）对工作的难点分析与理解基本全面、合理，应对方案有待提升完善的，得7-9分； </w:t>
            </w:r>
          </w:p>
          <w:p w14:paraId="53CC7FC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（4）未提供或不满足项目要求的不得分。</w:t>
            </w:r>
          </w:p>
        </w:tc>
      </w:tr>
    </w:tbl>
    <w:p w14:paraId="0F9399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8D478A"/>
    <w:multiLevelType w:val="singleLevel"/>
    <w:tmpl w:val="A08D478A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92C8EB1"/>
    <w:multiLevelType w:val="singleLevel"/>
    <w:tmpl w:val="B92C8EB1"/>
    <w:lvl w:ilvl="0" w:tentative="0">
      <w:start w:val="4"/>
      <w:numFmt w:val="decimal"/>
      <w:suff w:val="nothing"/>
      <w:lvlText w:val="%1、"/>
      <w:lvlJc w:val="left"/>
    </w:lvl>
  </w:abstractNum>
  <w:abstractNum w:abstractNumId="2">
    <w:nsid w:val="CA02D061"/>
    <w:multiLevelType w:val="singleLevel"/>
    <w:tmpl w:val="CA02D06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MDM5MTQ3MWUyM2Y1OGNkOTk2NWFlZjBjZTU5ODIifQ=="/>
  </w:docVars>
  <w:rsids>
    <w:rsidRoot w:val="00000000"/>
    <w:rsid w:val="00CD7ADD"/>
    <w:rsid w:val="021D229B"/>
    <w:rsid w:val="02D671F1"/>
    <w:rsid w:val="03D60954"/>
    <w:rsid w:val="04E377CC"/>
    <w:rsid w:val="07C05BA3"/>
    <w:rsid w:val="0C2B3D1C"/>
    <w:rsid w:val="11A42091"/>
    <w:rsid w:val="11F8418B"/>
    <w:rsid w:val="130C25E4"/>
    <w:rsid w:val="145E3696"/>
    <w:rsid w:val="152A4FA3"/>
    <w:rsid w:val="15B025D8"/>
    <w:rsid w:val="194A478E"/>
    <w:rsid w:val="1AF30C24"/>
    <w:rsid w:val="1CCD534E"/>
    <w:rsid w:val="21613890"/>
    <w:rsid w:val="258C3110"/>
    <w:rsid w:val="28E84B02"/>
    <w:rsid w:val="2A3E70CF"/>
    <w:rsid w:val="2AEF2177"/>
    <w:rsid w:val="2F383732"/>
    <w:rsid w:val="31F167D5"/>
    <w:rsid w:val="32DC1AA9"/>
    <w:rsid w:val="352C5D76"/>
    <w:rsid w:val="35B00755"/>
    <w:rsid w:val="37A4078E"/>
    <w:rsid w:val="37A60062"/>
    <w:rsid w:val="38C06F01"/>
    <w:rsid w:val="3BDB4052"/>
    <w:rsid w:val="3D0715A3"/>
    <w:rsid w:val="3F676329"/>
    <w:rsid w:val="423F533B"/>
    <w:rsid w:val="42770F78"/>
    <w:rsid w:val="44AE0556"/>
    <w:rsid w:val="46BF6A4A"/>
    <w:rsid w:val="48007F0A"/>
    <w:rsid w:val="48403BBB"/>
    <w:rsid w:val="490474B0"/>
    <w:rsid w:val="4E372CEF"/>
    <w:rsid w:val="53915C12"/>
    <w:rsid w:val="55FA184D"/>
    <w:rsid w:val="5797131D"/>
    <w:rsid w:val="58EE2472"/>
    <w:rsid w:val="5D1A27D4"/>
    <w:rsid w:val="62353C0D"/>
    <w:rsid w:val="634C7460"/>
    <w:rsid w:val="6437264F"/>
    <w:rsid w:val="64C5571C"/>
    <w:rsid w:val="654C1999"/>
    <w:rsid w:val="6AFA41DD"/>
    <w:rsid w:val="6B7E06E8"/>
    <w:rsid w:val="6D4C69DA"/>
    <w:rsid w:val="6D77157D"/>
    <w:rsid w:val="6E58315D"/>
    <w:rsid w:val="6FEA67BD"/>
    <w:rsid w:val="732775A1"/>
    <w:rsid w:val="73890FDE"/>
    <w:rsid w:val="74675EA7"/>
    <w:rsid w:val="750E2B18"/>
    <w:rsid w:val="75BE243F"/>
    <w:rsid w:val="7A6352D1"/>
    <w:rsid w:val="7AC52DDC"/>
    <w:rsid w:val="7B4E7DC1"/>
    <w:rsid w:val="7BC938EC"/>
    <w:rsid w:val="7E26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6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1526</Words>
  <Characters>1594</Characters>
  <Lines>0</Lines>
  <Paragraphs>0</Paragraphs>
  <TotalTime>1</TotalTime>
  <ScaleCrop>false</ScaleCrop>
  <LinksUpToDate>false</LinksUpToDate>
  <CharactersWithSpaces>1620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2024-09-12T01:32:00Z</dcterms:created>
  <dc:creator>ZQ</dc:creator>
  <cp:lastModifiedBy>静思</cp:lastModifiedBy>
  <cp:lastPrinted>2024-09-12T03:44:11Z</cp:lastPrinted>
  <dcterms:modified xsi:type="dcterms:W3CDTF">2024-09-12T03:48:35Z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E0093694C1B44476B31734EC71107AE8_12</vt:lpwstr>
  </property>
</Properties>
</file>