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eastAsia="方正小标宋简体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一、采购需求说明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投标报价时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须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拟采购设备的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原厂授权函原件、售后服务承诺函原件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供应商针对采购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内容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“★”项中提供定制开发承诺函的，承诺函中须明确在设备到货后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个工作日内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完成相关功能定制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如无法完成，供应商承担所有责任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日志审计平台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，规格参数详见下表。</w:t>
      </w:r>
    </w:p>
    <w:tbl>
      <w:tblPr>
        <w:tblStyle w:val="3"/>
        <w:tblW w:w="85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5533"/>
        <w:gridCol w:w="743"/>
        <w:gridCol w:w="7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功能需求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  <w:jc w:val="center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日志审计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平台</w:t>
            </w:r>
          </w:p>
        </w:tc>
        <w:tc>
          <w:tcPr>
            <w:tcW w:w="5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1、标准1U机架式设备，专用硬件安全审计设备，非通用WINDOWS平台；配置不少于6个千兆电口；冗余双电源；日志存储为独立硬盘，容量不小于4TB；日志处理速度：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,000事件/秒；可配置日志源数量不少于300个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随货提供产品合格证、使用说明书、质保书等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eastAsia="zh-CN"/>
              </w:rPr>
              <w:t>）。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、定制NAT日志审计功能：可记录详细NAT日志信息（包括时间、源地址、目的地址、端口以及转换后地址等元素），用户可以根据上述信息元素对安全审计平台收集的NAT日志进行检索查询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投标文件提供设备软件功能截图或提供定制开发承诺函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60" w:lineRule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、定制URL日志审计功能：可详细地记录URL日志信息（包括时间、源地址、目的地址、源端口、目的端口、以及NAT转换后地址、端口、URL地址、用户等信息），可以收集、存储上述URL日志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投标文件提供设备软件功能截图或提供定制开发承诺函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、定制IM上下线审计功能：可以对IM上下线（包括移动QQ）日志进行详细的记录（包括时间、内网地址、端口、NAT后的地址和端口、IM类型等信息）可以对上述信息进行采集、存储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投标文件提供设备软件功能截图或提供定制开发承诺函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、支持二进制日志传输，压缩存储空间，提高日志存储效率；二进制日志包括URL日志、IM日志、NAT日志、SLB日志、NAT444日志等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highlight w:val="none"/>
              </w:rPr>
              <w:t>投标文件提供设备软件功能截图或提供定制开发承诺函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、设备监控要求,支持各类型日志磁盘存储占比统计、各类型日志接收趋势统计、设备日志接收趋势统计、发送日志的设备状态监控、硬盘健康状态及Raid状态监控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、系统日志：包括事件日志、告警日志、网络日志、配置日志、安全威胁日志等。内容审计日志：包括发帖日志、EMAL日志、FTP等日志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8、支持各类型日志磁盘存储占比统计和各类型日志接收趋势统计；支持各设备日志接收趋势统计；支持对发送日志的设备状态监控，支持硬盘健康状态及Raid状态监控，支持自定义监控面板和监控内容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GE0OTZhMDRlNmIzMmU0MzkzNmY4Mjg1MjQ4ZWEifQ=="/>
  </w:docVars>
  <w:rsids>
    <w:rsidRoot w:val="59A52C27"/>
    <w:rsid w:val="0F3224E0"/>
    <w:rsid w:val="2E991048"/>
    <w:rsid w:val="59A52C27"/>
    <w:rsid w:val="5AF6321B"/>
    <w:rsid w:val="5B8D346B"/>
    <w:rsid w:val="5B8F3FE1"/>
    <w:rsid w:val="676E5BF7"/>
    <w:rsid w:val="7A7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2025-12-18T02:10:00Z</dcterms:created>
  <dc:creator>THM</dc:creator>
  <cp:lastModifiedBy>THM</cp:lastModifiedBy>
  <dcterms:modified xsi:type="dcterms:W3CDTF">2025-12-22T01:05:40Z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E672A3A1E5DC40CCB6B8A54AE1C808C9_13</vt:lpwstr>
  </property>
</Properties>
</file>