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B97BE"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竞价成交确认书</w:t>
      </w:r>
    </w:p>
    <w:p w14:paraId="008C1182">
      <w:p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1F04844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：________________________</w:t>
      </w:r>
    </w:p>
    <w:p w14:paraId="4BA6BBDB">
      <w:pPr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法定代表人：________________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</w:p>
    <w:p w14:paraId="73D359AD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地址：________________________</w:t>
      </w:r>
    </w:p>
    <w:p w14:paraId="7C9B62A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依据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芜湖</w:t>
      </w:r>
      <w:r>
        <w:rPr>
          <w:rFonts w:hint="default" w:ascii="仿宋_GB2312" w:hAnsi="仿宋_GB2312" w:eastAsia="仿宋_GB2312" w:cs="仿宋_GB2312"/>
          <w:sz w:val="30"/>
          <w:szCs w:val="30"/>
        </w:rPr>
        <w:t>神山智谷园区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非机动车</w:t>
      </w:r>
      <w:r>
        <w:rPr>
          <w:rFonts w:hint="default" w:ascii="仿宋_GB2312" w:hAnsi="仿宋_GB2312" w:eastAsia="仿宋_GB2312" w:cs="仿宋_GB2312"/>
          <w:sz w:val="30"/>
          <w:szCs w:val="30"/>
        </w:rPr>
        <w:t>充电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桩</w:t>
      </w:r>
      <w:r>
        <w:rPr>
          <w:rFonts w:hint="default" w:ascii="仿宋_GB2312" w:hAnsi="仿宋_GB2312" w:eastAsia="仿宋_GB2312" w:cs="仿宋_GB2312"/>
          <w:sz w:val="30"/>
          <w:szCs w:val="30"/>
        </w:rPr>
        <w:t>招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商</w:t>
      </w:r>
      <w:r>
        <w:rPr>
          <w:rFonts w:hint="default" w:ascii="仿宋_GB2312" w:hAnsi="仿宋_GB2312" w:eastAsia="仿宋_GB2312" w:cs="仿宋_GB2312"/>
          <w:sz w:val="30"/>
          <w:szCs w:val="30"/>
        </w:rPr>
        <w:t>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现场多轮公开竞价，我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确定为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8个非机动车充电桩项目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的最终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合作运营方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，现就成交相关事宜确认如下：</w:t>
      </w:r>
    </w:p>
    <w:p w14:paraId="0A54B102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一、成交标的</w:t>
      </w:r>
    </w:p>
    <w:p w14:paraId="50BE7C6C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芜湖神山智谷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园区8个非机动车充电桩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D59115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二、成交核心条款</w:t>
      </w:r>
    </w:p>
    <w:p w14:paraId="27DB4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合作模式：由供应商全额承担投资建设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及运营工作。</w:t>
      </w:r>
    </w:p>
    <w:p w14:paraId="488B3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收益分配：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服务费分成模式，按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结算。</w:t>
      </w:r>
    </w:p>
    <w:p w14:paraId="4C293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分成比例：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充电服务费总收入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竞价的最终成交价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作为分成收益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电费由供应商承担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4732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合作期限：初步约定为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年。合作期满后，若运营状况良好且符合届时园区管理要求，原合作方享有优先续约权。</w:t>
      </w:r>
    </w:p>
    <w:p w14:paraId="56EBE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安全管理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60411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作为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充电桩投资、建设及运营期间的安全生产主体责任方，须承担因设备、线路、操作等直接或间接引发的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消防安全责任及相应经济损失。</w:t>
      </w:r>
    </w:p>
    <w:p w14:paraId="3B69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2）供应商应建立完善的安全管理制度和应急预案，购买足额相关责任保险，并配备充电桩使用所需的消防设施设备。</w:t>
      </w:r>
    </w:p>
    <w:p w14:paraId="3099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园区方保留对充电桩运营安全的日常监督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权利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F12803E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三、成交确认</w:t>
      </w:r>
    </w:p>
    <w:p w14:paraId="779EA8CB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本确认书作为后续招商人与最终合作方签订《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》的依据。</w:t>
      </w:r>
    </w:p>
    <w:p w14:paraId="7F6EF9C8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四、后续义务</w:t>
      </w:r>
    </w:p>
    <w:p w14:paraId="4CD7FF88">
      <w:pPr>
        <w:spacing w:line="58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最终合作方需在本确认书签订后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日内，与招商人签订《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》。逾期未签订的，招商人有权取消其成交资格，没收最终承租人已缴纳的交易保证金2万元，并可按竞价结果依次递补合作方。</w:t>
      </w:r>
    </w:p>
    <w:p w14:paraId="12F49F8C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(二)最终合作方已缴纳的交易保证金自动转为《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芜湖神山智谷园区非机动车充电桩运营合同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》的履约保证金。</w:t>
      </w:r>
    </w:p>
    <w:p w14:paraId="14DF3F0B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(三)最终合作方应严格按照相关公告、竞价方案及本确认书约定，履行投资、安全管理、运营等全部义务。</w:t>
      </w:r>
    </w:p>
    <w:p w14:paraId="00DF5801">
      <w:pPr>
        <w:spacing w:line="580" w:lineRule="exact"/>
        <w:ind w:firstLine="640" w:firstLineChars="200"/>
        <w:jc w:val="both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五、其他事项</w:t>
      </w:r>
    </w:p>
    <w:p w14:paraId="37A519AC">
      <w:pPr>
        <w:spacing w:line="580" w:lineRule="exact"/>
        <w:ind w:firstLine="643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本确认书自最终合作方签字盖章之日起生效，一式两份，招商人与最终合作方各执一份，具有同等法律效力。</w:t>
      </w:r>
    </w:p>
    <w:p w14:paraId="221ABFED">
      <w:pPr>
        <w:spacing w:line="580" w:lineRule="exact"/>
        <w:ind w:firstLine="643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本确认书未尽事宜，由双方在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后续签订的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芜湖神山智谷园区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非机动车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充电桩运营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合同》中进一步明确。</w:t>
      </w:r>
    </w:p>
    <w:p w14:paraId="03771C5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以下无正文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</w:p>
    <w:p w14:paraId="5E6A8BD2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2BC659A">
      <w:pPr>
        <w:spacing w:line="58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 w14:paraId="24046B31">
      <w:pPr>
        <w:spacing w:line="580" w:lineRule="exact"/>
        <w:ind w:firstLine="640" w:firstLineChars="200"/>
        <w:jc w:val="both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最终合作方（盖章）：________________________</w:t>
      </w:r>
    </w:p>
    <w:p w14:paraId="77CCAAC2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法定代表人或授权代表（签字）：________________</w:t>
      </w:r>
    </w:p>
    <w:p w14:paraId="778539F3">
      <w:pPr>
        <w:spacing w:line="580" w:lineRule="exact"/>
        <w:ind w:firstLine="640" w:firstLineChars="20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签订日期：______年____月____日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22F4C"/>
    <w:rsid w:val="00036C93"/>
    <w:rsid w:val="006B33F4"/>
    <w:rsid w:val="00710F6C"/>
    <w:rsid w:val="008E2C92"/>
    <w:rsid w:val="04ED6BBC"/>
    <w:rsid w:val="05CA04C7"/>
    <w:rsid w:val="07990290"/>
    <w:rsid w:val="2BE24718"/>
    <w:rsid w:val="2C516DDE"/>
    <w:rsid w:val="2F5928BF"/>
    <w:rsid w:val="32F47F95"/>
    <w:rsid w:val="354E1DD3"/>
    <w:rsid w:val="3F6626F4"/>
    <w:rsid w:val="408A1BD6"/>
    <w:rsid w:val="474B1EFE"/>
    <w:rsid w:val="49A930DC"/>
    <w:rsid w:val="53BF4840"/>
    <w:rsid w:val="55A2228A"/>
    <w:rsid w:val="65722F4C"/>
    <w:rsid w:val="6D195181"/>
    <w:rsid w:val="709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公文标题"/>
    <w:basedOn w:val="1"/>
    <w:next w:val="1"/>
    <w:qFormat/>
    <w:uiPriority w:val="0"/>
    <w:pPr>
      <w:keepNext/>
      <w:keepLines/>
      <w:spacing w:before="340" w:after="330" w:line="72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customStyle="1" w:styleId="7">
    <w:name w:val="公文正文"/>
    <w:basedOn w:val="1"/>
    <w:qFormat/>
    <w:uiPriority w:val="0"/>
    <w:pPr>
      <w:spacing w:line="580" w:lineRule="exact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8">
    <w:name w:val="公文一级标题"/>
    <w:basedOn w:val="1"/>
    <w:qFormat/>
    <w:uiPriority w:val="0"/>
    <w:pPr>
      <w:spacing w:line="720" w:lineRule="exact"/>
      <w:ind w:firstLine="880" w:firstLineChars="200"/>
    </w:pPr>
    <w:rPr>
      <w:rFonts w:hint="eastAsia" w:ascii="Times New Roman" w:hAnsi="Times New Roman" w:eastAsia="黑体"/>
      <w:sz w:val="32"/>
      <w:szCs w:val="32"/>
    </w:rPr>
  </w:style>
  <w:style w:type="character" w:customStyle="1" w:styleId="9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829</Words>
  <Characters>940</Characters>
  <Lines>8</Lines>
  <Paragraphs>2</Paragraphs>
  <TotalTime>14</TotalTime>
  <ScaleCrop>false</ScaleCrop>
  <LinksUpToDate>false</LinksUpToDate>
  <CharactersWithSpaces>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2025-12-02T03:30:00Z</dcterms:created>
  <dc:creator>周铭怡</dc:creator>
  <cp:lastModifiedBy>WPS_1559555384</cp:lastModifiedBy>
  <dcterms:modified xsi:type="dcterms:W3CDTF">2026-02-25T01:35:54Z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1ECCA202F1DF42E2A18C348FCAEA87F4_13</vt:lpwstr>
  </property>
  <property fmtid="{D5CDD505-2E9C-101B-9397-08002B2CF9AE}" pid="4" name="KSOTemplateDocerSaveRecord">
    <vt:lpwstr>eyJoZGlkIjoiMzEwNTM5NzYwMDRjMzkwZTVkZjY2ODkwMGIxNGU0OTUiLCJ1c2VySWQiOiI1NzA4MjY0MDUifQ==</vt:lpwstr>
  </property>
</Properties>
</file>