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3F07B" w14:textId="77777777" w:rsidR="000C362B" w:rsidRDefault="00D74771">
      <w:pPr>
        <w:rPr>
          <w:b/>
          <w:bCs/>
        </w:rPr>
      </w:pPr>
      <w:r>
        <w:rPr>
          <w:rFonts w:hint="eastAsia"/>
          <w:b/>
          <w:bCs/>
        </w:rPr>
        <w:t>酒店</w:t>
      </w:r>
      <w:r>
        <w:rPr>
          <w:rFonts w:hint="eastAsia"/>
          <w:b/>
          <w:bCs/>
        </w:rPr>
        <w:t>通讯设备</w:t>
      </w:r>
      <w:r>
        <w:rPr>
          <w:b/>
          <w:bCs/>
        </w:rPr>
        <w:t>评分标准及评分办法</w:t>
      </w:r>
    </w:p>
    <w:p w14:paraId="3F63F07C" w14:textId="77777777" w:rsidR="000C362B" w:rsidRDefault="00D74771">
      <w:r>
        <w:t>本次评标采用</w:t>
      </w:r>
      <w:r>
        <w:rPr>
          <w:b/>
          <w:bCs/>
        </w:rPr>
        <w:t>综合评分法</w:t>
      </w:r>
      <w:r>
        <w:t>。满分</w:t>
      </w:r>
      <w:r>
        <w:t>100</w:t>
      </w:r>
      <w:r>
        <w:t>分，由</w:t>
      </w:r>
      <w:r>
        <w:rPr>
          <w:b/>
          <w:bCs/>
        </w:rPr>
        <w:t>技术</w:t>
      </w:r>
      <w:r>
        <w:rPr>
          <w:rFonts w:hint="eastAsia"/>
          <w:b/>
          <w:bCs/>
        </w:rPr>
        <w:t>部</w:t>
      </w:r>
      <w:r>
        <w:rPr>
          <w:b/>
          <w:bCs/>
        </w:rPr>
        <w:t>分</w:t>
      </w:r>
      <w:r>
        <w:t>和</w:t>
      </w:r>
      <w:r>
        <w:rPr>
          <w:rFonts w:hint="eastAsia"/>
          <w:b/>
          <w:bCs/>
        </w:rPr>
        <w:t>商务部</w:t>
      </w:r>
      <w:r>
        <w:rPr>
          <w:b/>
          <w:bCs/>
        </w:rPr>
        <w:t>分</w:t>
      </w:r>
      <w:r>
        <w:t>两部分构成。</w:t>
      </w:r>
    </w:p>
    <w:p w14:paraId="3F63F07D" w14:textId="77777777" w:rsidR="000C362B" w:rsidRDefault="00D74771">
      <w:pPr>
        <w:rPr>
          <w:b/>
          <w:bCs/>
        </w:rPr>
      </w:pPr>
      <w:r>
        <w:rPr>
          <w:b/>
          <w:bCs/>
        </w:rPr>
        <w:t>三、</w:t>
      </w:r>
      <w:r>
        <w:rPr>
          <w:b/>
          <w:bCs/>
        </w:rPr>
        <w:t xml:space="preserve"> </w:t>
      </w:r>
      <w:r>
        <w:rPr>
          <w:b/>
          <w:bCs/>
        </w:rPr>
        <w:t>评分标准明细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1"/>
        <w:gridCol w:w="1134"/>
        <w:gridCol w:w="5891"/>
      </w:tblGrid>
      <w:tr w:rsidR="000C362B" w14:paraId="3F63F081" w14:textId="77777777">
        <w:trPr>
          <w:tblHeader/>
        </w:trPr>
        <w:tc>
          <w:tcPr>
            <w:tcW w:w="1271" w:type="dxa"/>
            <w:tcMar>
              <w:top w:w="150" w:type="dxa"/>
              <w:left w:w="0" w:type="dxa"/>
              <w:bottom w:w="150" w:type="dxa"/>
              <w:right w:w="240" w:type="dxa"/>
            </w:tcMar>
            <w:vAlign w:val="center"/>
          </w:tcPr>
          <w:p w14:paraId="3F63F07E" w14:textId="77777777" w:rsidR="000C362B" w:rsidRDefault="00D74771">
            <w:r>
              <w:rPr>
                <w:b/>
                <w:bCs/>
              </w:rPr>
              <w:t>评分因素</w:t>
            </w:r>
          </w:p>
        </w:tc>
        <w:tc>
          <w:tcPr>
            <w:tcW w:w="1134" w:type="dxa"/>
            <w:tcMar>
              <w:top w:w="150" w:type="dxa"/>
              <w:left w:w="240" w:type="dxa"/>
              <w:bottom w:w="150" w:type="dxa"/>
              <w:right w:w="240" w:type="dxa"/>
            </w:tcMar>
            <w:vAlign w:val="center"/>
          </w:tcPr>
          <w:p w14:paraId="3F63F07F" w14:textId="77777777" w:rsidR="000C362B" w:rsidRDefault="00D74771">
            <w:r>
              <w:rPr>
                <w:b/>
                <w:bCs/>
              </w:rPr>
              <w:t>分值</w:t>
            </w:r>
          </w:p>
        </w:tc>
        <w:tc>
          <w:tcPr>
            <w:tcW w:w="5891" w:type="dxa"/>
            <w:tcMar>
              <w:top w:w="150" w:type="dxa"/>
              <w:left w:w="240" w:type="dxa"/>
              <w:bottom w:w="150" w:type="dxa"/>
              <w:right w:w="240" w:type="dxa"/>
            </w:tcMar>
            <w:vAlign w:val="center"/>
          </w:tcPr>
          <w:p w14:paraId="3F63F080" w14:textId="77777777" w:rsidR="000C362B" w:rsidRDefault="00D74771">
            <w:r>
              <w:rPr>
                <w:b/>
                <w:bCs/>
              </w:rPr>
              <w:t>评分细则</w:t>
            </w:r>
          </w:p>
        </w:tc>
      </w:tr>
      <w:tr w:rsidR="000C362B" w14:paraId="3F63F085" w14:textId="77777777">
        <w:tc>
          <w:tcPr>
            <w:tcW w:w="1271" w:type="dxa"/>
            <w:tcMar>
              <w:top w:w="150" w:type="dxa"/>
              <w:left w:w="0" w:type="dxa"/>
              <w:bottom w:w="150" w:type="dxa"/>
              <w:right w:w="240" w:type="dxa"/>
            </w:tcMar>
            <w:vAlign w:val="center"/>
          </w:tcPr>
          <w:p w14:paraId="3F63F082" w14:textId="77777777" w:rsidR="000C362B" w:rsidRDefault="00D74771">
            <w:r>
              <w:rPr>
                <w:b/>
                <w:bCs/>
              </w:rPr>
              <w:t>技术部分</w:t>
            </w:r>
          </w:p>
        </w:tc>
        <w:tc>
          <w:tcPr>
            <w:tcW w:w="1134" w:type="dxa"/>
            <w:tcMar>
              <w:top w:w="150" w:type="dxa"/>
              <w:left w:w="240" w:type="dxa"/>
              <w:bottom w:w="150" w:type="dxa"/>
              <w:right w:w="240" w:type="dxa"/>
            </w:tcMar>
            <w:vAlign w:val="center"/>
          </w:tcPr>
          <w:p w14:paraId="3F63F083" w14:textId="77777777" w:rsidR="000C362B" w:rsidRDefault="00D74771">
            <w:r>
              <w:rPr>
                <w:rFonts w:hint="eastAsia"/>
                <w:b/>
                <w:bCs/>
              </w:rPr>
              <w:t>32</w:t>
            </w:r>
            <w:r>
              <w:rPr>
                <w:b/>
                <w:bCs/>
              </w:rPr>
              <w:t>分</w:t>
            </w:r>
          </w:p>
        </w:tc>
        <w:tc>
          <w:tcPr>
            <w:tcW w:w="5891" w:type="dxa"/>
            <w:tcMar>
              <w:top w:w="150" w:type="dxa"/>
              <w:left w:w="240" w:type="dxa"/>
              <w:bottom w:w="150" w:type="dxa"/>
              <w:right w:w="0" w:type="dxa"/>
            </w:tcMar>
            <w:vAlign w:val="center"/>
          </w:tcPr>
          <w:p w14:paraId="3F63F084" w14:textId="77777777" w:rsidR="000C362B" w:rsidRDefault="000C362B"/>
        </w:tc>
      </w:tr>
      <w:tr w:rsidR="000C362B" w14:paraId="3F63F08A" w14:textId="77777777">
        <w:trPr>
          <w:trHeight w:val="1670"/>
        </w:trPr>
        <w:tc>
          <w:tcPr>
            <w:tcW w:w="1271" w:type="dxa"/>
            <w:tcMar>
              <w:top w:w="150" w:type="dxa"/>
              <w:left w:w="0" w:type="dxa"/>
              <w:bottom w:w="150" w:type="dxa"/>
              <w:right w:w="240" w:type="dxa"/>
            </w:tcMar>
            <w:vAlign w:val="center"/>
          </w:tcPr>
          <w:p w14:paraId="3F63F086" w14:textId="77777777" w:rsidR="000C362B" w:rsidRDefault="00D74771">
            <w:pPr>
              <w:rPr>
                <w:highlight w:val="yellow"/>
              </w:rPr>
            </w:pPr>
            <w:r>
              <w:rPr>
                <w:rFonts w:hint="eastAsia"/>
              </w:rPr>
              <w:t>1</w:t>
            </w:r>
            <w:r>
              <w:t xml:space="preserve">. </w:t>
            </w:r>
            <w:r>
              <w:t>样品评审</w:t>
            </w:r>
          </w:p>
        </w:tc>
        <w:tc>
          <w:tcPr>
            <w:tcW w:w="1134" w:type="dxa"/>
            <w:tcMar>
              <w:top w:w="150" w:type="dxa"/>
              <w:left w:w="240" w:type="dxa"/>
              <w:bottom w:w="150" w:type="dxa"/>
              <w:right w:w="240" w:type="dxa"/>
            </w:tcMar>
            <w:vAlign w:val="center"/>
          </w:tcPr>
          <w:p w14:paraId="3F63F087" w14:textId="77777777" w:rsidR="000C362B" w:rsidRDefault="00D74771">
            <w:pPr>
              <w:rPr>
                <w:highlight w:val="yellow"/>
              </w:rPr>
            </w:pPr>
            <w:r>
              <w:rPr>
                <w:rFonts w:hint="eastAsia"/>
              </w:rPr>
              <w:t>20</w:t>
            </w:r>
            <w:r>
              <w:t>分</w:t>
            </w:r>
          </w:p>
        </w:tc>
        <w:tc>
          <w:tcPr>
            <w:tcW w:w="5891" w:type="dxa"/>
            <w:tcMar>
              <w:top w:w="150" w:type="dxa"/>
              <w:left w:w="240" w:type="dxa"/>
              <w:bottom w:w="150" w:type="dxa"/>
              <w:right w:w="0" w:type="dxa"/>
            </w:tcMar>
            <w:vAlign w:val="center"/>
          </w:tcPr>
          <w:p w14:paraId="3F63F088" w14:textId="6A602DCF" w:rsidR="000C362B" w:rsidRDefault="00D74771">
            <w:pPr>
              <w:adjustRightInd w:val="0"/>
              <w:snapToGrid w:val="0"/>
              <w:spacing w:line="276" w:lineRule="auto"/>
              <w:rPr>
                <w:rFonts w:ascii="宋体" w:hAnsi="宋体" w:cs="宋体" w:hint="eastAsia"/>
                <w:bCs/>
                <w:szCs w:val="21"/>
              </w:rPr>
            </w:pPr>
            <w:r>
              <w:rPr>
                <w:rFonts w:ascii="宋体" w:hAnsi="宋体" w:cs="宋体" w:hint="eastAsia"/>
                <w:bCs/>
                <w:szCs w:val="21"/>
              </w:rPr>
              <w:t>根据</w:t>
            </w:r>
            <w:r>
              <w:rPr>
                <w:rFonts w:ascii="宋体" w:hAnsi="宋体" w:cs="宋体" w:hint="eastAsia"/>
                <w:bCs/>
                <w:szCs w:val="21"/>
              </w:rPr>
              <w:t>投标人</w:t>
            </w:r>
            <w:r>
              <w:rPr>
                <w:rFonts w:ascii="宋体" w:hAnsi="宋体" w:cs="宋体" w:hint="eastAsia"/>
                <w:bCs/>
                <w:szCs w:val="21"/>
              </w:rPr>
              <w:t>所提供的样品进行评价，主要为外观、</w:t>
            </w:r>
            <w:r>
              <w:rPr>
                <w:rFonts w:ascii="宋体" w:hAnsi="宋体" w:cs="宋体" w:hint="eastAsia"/>
                <w:bCs/>
                <w:szCs w:val="21"/>
              </w:rPr>
              <w:t>工艺</w:t>
            </w:r>
            <w:r>
              <w:rPr>
                <w:rFonts w:ascii="宋体" w:hAnsi="宋体" w:cs="宋体" w:hint="eastAsia"/>
                <w:bCs/>
                <w:szCs w:val="21"/>
              </w:rPr>
              <w:t>（话机外壳材质、表面处理、按键手感、屏幕清晰度、整体设计）、及使用性等方面：优得（</w:t>
            </w:r>
            <w:r>
              <w:rPr>
                <w:rFonts w:ascii="宋体" w:hAnsi="宋体" w:cs="宋体" w:hint="eastAsia"/>
                <w:bCs/>
                <w:szCs w:val="21"/>
              </w:rPr>
              <w:t>14-20</w:t>
            </w:r>
            <w:r>
              <w:rPr>
                <w:rFonts w:ascii="宋体" w:hAnsi="宋体" w:cs="宋体" w:hint="eastAsia"/>
                <w:bCs/>
                <w:szCs w:val="21"/>
              </w:rPr>
              <w:t>）</w:t>
            </w:r>
            <w:r>
              <w:rPr>
                <w:rFonts w:ascii="宋体" w:hAnsi="宋体" w:cs="宋体" w:hint="eastAsia"/>
                <w:bCs/>
                <w:szCs w:val="21"/>
              </w:rPr>
              <w:t>分、良得</w:t>
            </w:r>
            <w:r>
              <w:rPr>
                <w:rFonts w:ascii="宋体" w:hAnsi="宋体" w:cs="宋体" w:hint="eastAsia"/>
                <w:bCs/>
                <w:szCs w:val="21"/>
              </w:rPr>
              <w:t>(</w:t>
            </w:r>
            <w:r>
              <w:rPr>
                <w:rFonts w:ascii="宋体" w:hAnsi="宋体" w:cs="宋体" w:hint="eastAsia"/>
                <w:bCs/>
                <w:szCs w:val="21"/>
              </w:rPr>
              <w:t>7-13</w:t>
            </w:r>
            <w:r>
              <w:rPr>
                <w:rFonts w:ascii="宋体" w:hAnsi="宋体" w:cs="宋体" w:hint="eastAsia"/>
                <w:bCs/>
                <w:szCs w:val="21"/>
              </w:rPr>
              <w:t>）</w:t>
            </w:r>
            <w:r>
              <w:rPr>
                <w:rFonts w:ascii="宋体" w:hAnsi="宋体" w:cs="宋体" w:hint="eastAsia"/>
                <w:bCs/>
                <w:szCs w:val="21"/>
              </w:rPr>
              <w:t>分、一般得</w:t>
            </w:r>
            <w:r>
              <w:rPr>
                <w:rFonts w:ascii="宋体" w:hAnsi="宋体" w:cs="宋体" w:hint="eastAsia"/>
                <w:bCs/>
                <w:szCs w:val="21"/>
              </w:rPr>
              <w:t>（</w:t>
            </w:r>
            <w:r w:rsidR="00877584">
              <w:rPr>
                <w:rFonts w:ascii="宋体" w:hAnsi="宋体" w:cs="宋体" w:hint="eastAsia"/>
                <w:bCs/>
                <w:szCs w:val="21"/>
              </w:rPr>
              <w:t>1</w:t>
            </w:r>
            <w:r>
              <w:rPr>
                <w:rFonts w:ascii="宋体" w:hAnsi="宋体" w:cs="宋体" w:hint="eastAsia"/>
                <w:bCs/>
                <w:szCs w:val="21"/>
              </w:rPr>
              <w:t>-6</w:t>
            </w:r>
            <w:r>
              <w:rPr>
                <w:rFonts w:ascii="宋体" w:hAnsi="宋体" w:cs="宋体" w:hint="eastAsia"/>
                <w:bCs/>
                <w:szCs w:val="21"/>
              </w:rPr>
              <w:t>）</w:t>
            </w:r>
            <w:r>
              <w:rPr>
                <w:rFonts w:ascii="宋体" w:hAnsi="宋体" w:cs="宋体" w:hint="eastAsia"/>
                <w:bCs/>
                <w:szCs w:val="21"/>
              </w:rPr>
              <w:t>分</w:t>
            </w:r>
            <w:r w:rsidR="004C37F4">
              <w:rPr>
                <w:rFonts w:ascii="宋体" w:hAnsi="宋体" w:cs="宋体" w:hint="eastAsia"/>
                <w:bCs/>
                <w:szCs w:val="21"/>
              </w:rPr>
              <w:t>，</w:t>
            </w:r>
            <w:r>
              <w:rPr>
                <w:rFonts w:ascii="宋体" w:hAnsi="宋体" w:cs="宋体" w:hint="eastAsia"/>
                <w:bCs/>
                <w:szCs w:val="21"/>
              </w:rPr>
              <w:t>本项最高得分</w:t>
            </w:r>
            <w:r>
              <w:rPr>
                <w:rFonts w:ascii="宋体" w:hAnsi="宋体" w:cs="宋体" w:hint="eastAsia"/>
                <w:bCs/>
                <w:szCs w:val="21"/>
              </w:rPr>
              <w:t>20</w:t>
            </w:r>
            <w:r>
              <w:rPr>
                <w:rFonts w:ascii="宋体" w:hAnsi="宋体" w:cs="宋体" w:hint="eastAsia"/>
                <w:bCs/>
                <w:szCs w:val="21"/>
              </w:rPr>
              <w:t>分。</w:t>
            </w:r>
          </w:p>
          <w:p w14:paraId="3F63F089" w14:textId="43B7E754" w:rsidR="000C362B" w:rsidRDefault="00D74771">
            <w:pPr>
              <w:rPr>
                <w:highlight w:val="yellow"/>
              </w:rPr>
            </w:pPr>
            <w:r>
              <w:rPr>
                <w:rFonts w:ascii="宋体" w:hAnsi="宋体" w:cs="宋体" w:hint="eastAsia"/>
                <w:bCs/>
                <w:szCs w:val="21"/>
              </w:rPr>
              <w:t>备注：未按</w:t>
            </w:r>
            <w:r>
              <w:rPr>
                <w:rFonts w:ascii="宋体" w:hAnsi="宋体" w:cs="宋体" w:hint="eastAsia"/>
                <w:bCs/>
                <w:szCs w:val="21"/>
              </w:rPr>
              <w:t>要求提供样品的，本项不得分</w:t>
            </w:r>
            <w:r>
              <w:t>。</w:t>
            </w:r>
          </w:p>
        </w:tc>
      </w:tr>
      <w:tr w:rsidR="000C362B" w14:paraId="3F63F08F" w14:textId="77777777">
        <w:trPr>
          <w:trHeight w:val="1588"/>
        </w:trPr>
        <w:tc>
          <w:tcPr>
            <w:tcW w:w="1271" w:type="dxa"/>
            <w:tcMar>
              <w:top w:w="150" w:type="dxa"/>
              <w:left w:w="0" w:type="dxa"/>
              <w:bottom w:w="150" w:type="dxa"/>
              <w:right w:w="240" w:type="dxa"/>
            </w:tcMar>
            <w:vAlign w:val="center"/>
          </w:tcPr>
          <w:p w14:paraId="3F63F08B" w14:textId="77777777" w:rsidR="000C362B" w:rsidRDefault="00D74771">
            <w:pPr>
              <w:rPr>
                <w:highlight w:val="yellow"/>
              </w:rPr>
            </w:pPr>
            <w:r>
              <w:rPr>
                <w:rFonts w:hint="eastAsia"/>
              </w:rPr>
              <w:t>2</w:t>
            </w:r>
            <w:r>
              <w:t xml:space="preserve">. </w:t>
            </w:r>
            <w:r>
              <w:t>供货安装与调试方案</w:t>
            </w:r>
          </w:p>
        </w:tc>
        <w:tc>
          <w:tcPr>
            <w:tcW w:w="1134" w:type="dxa"/>
            <w:tcMar>
              <w:top w:w="150" w:type="dxa"/>
              <w:left w:w="240" w:type="dxa"/>
              <w:bottom w:w="150" w:type="dxa"/>
              <w:right w:w="240" w:type="dxa"/>
            </w:tcMar>
            <w:vAlign w:val="center"/>
          </w:tcPr>
          <w:p w14:paraId="3F63F08C" w14:textId="77777777" w:rsidR="000C362B" w:rsidRDefault="00D74771">
            <w:pPr>
              <w:rPr>
                <w:highlight w:val="yellow"/>
              </w:rPr>
            </w:pPr>
            <w:r>
              <w:rPr>
                <w:rFonts w:hint="eastAsia"/>
              </w:rPr>
              <w:t>12</w:t>
            </w:r>
            <w:r>
              <w:t>分</w:t>
            </w:r>
          </w:p>
        </w:tc>
        <w:tc>
          <w:tcPr>
            <w:tcW w:w="5891" w:type="dxa"/>
            <w:tcMar>
              <w:top w:w="150" w:type="dxa"/>
              <w:left w:w="240" w:type="dxa"/>
              <w:bottom w:w="150" w:type="dxa"/>
              <w:right w:w="0" w:type="dxa"/>
            </w:tcMar>
            <w:vAlign w:val="center"/>
          </w:tcPr>
          <w:p w14:paraId="383E147B" w14:textId="50B8EE79" w:rsidR="004C37F4" w:rsidRDefault="00D74771">
            <w:pPr>
              <w:widowControl/>
              <w:adjustRightInd w:val="0"/>
              <w:snapToGrid w:val="0"/>
              <w:spacing w:line="276" w:lineRule="auto"/>
              <w:rPr>
                <w:rFonts w:ascii="宋体" w:hAnsi="宋体" w:cs="宋体"/>
                <w:kern w:val="0"/>
                <w:szCs w:val="21"/>
              </w:rPr>
            </w:pPr>
            <w:r>
              <w:rPr>
                <w:rFonts w:ascii="宋体" w:hAnsi="宋体" w:cs="宋体" w:hint="eastAsia"/>
                <w:kern w:val="0"/>
                <w:szCs w:val="21"/>
              </w:rPr>
              <w:t>投标人</w:t>
            </w:r>
            <w:r>
              <w:rPr>
                <w:rFonts w:ascii="宋体" w:hAnsi="宋体" w:cs="宋体" w:hint="eastAsia"/>
                <w:kern w:val="0"/>
                <w:szCs w:val="21"/>
              </w:rPr>
              <w:t>针对本项目提供的供货方案进行阐述，包括但不限于设计、现场勘察、技术建议、交期计划及保证措施等，确保按时按质</w:t>
            </w:r>
            <w:r>
              <w:rPr>
                <w:rFonts w:ascii="宋体" w:hAnsi="宋体" w:cs="宋体" w:hint="eastAsia"/>
                <w:kern w:val="0"/>
                <w:szCs w:val="21"/>
              </w:rPr>
              <w:t>地</w:t>
            </w:r>
            <w:r>
              <w:rPr>
                <w:rFonts w:ascii="宋体" w:hAnsi="宋体" w:cs="宋体" w:hint="eastAsia"/>
                <w:kern w:val="0"/>
                <w:szCs w:val="21"/>
              </w:rPr>
              <w:t>完成货物包装、运输、安装、直至验收等内容，优得（</w:t>
            </w:r>
            <w:r>
              <w:rPr>
                <w:rFonts w:ascii="宋体" w:hAnsi="宋体" w:cs="宋体" w:hint="eastAsia"/>
                <w:kern w:val="0"/>
                <w:szCs w:val="21"/>
              </w:rPr>
              <w:t>9-12</w:t>
            </w:r>
            <w:r>
              <w:rPr>
                <w:rFonts w:ascii="宋体" w:hAnsi="宋体" w:cs="宋体" w:hint="eastAsia"/>
                <w:kern w:val="0"/>
                <w:szCs w:val="21"/>
              </w:rPr>
              <w:t>）</w:t>
            </w:r>
            <w:r>
              <w:rPr>
                <w:rFonts w:ascii="宋体" w:hAnsi="宋体" w:cs="宋体" w:hint="eastAsia"/>
                <w:kern w:val="0"/>
                <w:szCs w:val="21"/>
              </w:rPr>
              <w:t>分、良得</w:t>
            </w:r>
            <w:r>
              <w:rPr>
                <w:rFonts w:ascii="宋体" w:hAnsi="宋体" w:cs="宋体" w:hint="eastAsia"/>
                <w:kern w:val="0"/>
                <w:szCs w:val="21"/>
              </w:rPr>
              <w:t>(</w:t>
            </w:r>
            <w:r>
              <w:rPr>
                <w:rFonts w:ascii="宋体" w:hAnsi="宋体" w:cs="宋体" w:hint="eastAsia"/>
                <w:kern w:val="0"/>
                <w:szCs w:val="21"/>
              </w:rPr>
              <w:t>5-8</w:t>
            </w:r>
            <w:r>
              <w:rPr>
                <w:rFonts w:ascii="宋体" w:hAnsi="宋体" w:cs="宋体" w:hint="eastAsia"/>
                <w:kern w:val="0"/>
                <w:szCs w:val="21"/>
              </w:rPr>
              <w:t>）</w:t>
            </w:r>
            <w:r>
              <w:rPr>
                <w:rFonts w:ascii="宋体" w:hAnsi="宋体" w:cs="宋体" w:hint="eastAsia"/>
                <w:kern w:val="0"/>
                <w:szCs w:val="21"/>
              </w:rPr>
              <w:t>分、一般得</w:t>
            </w:r>
            <w:r>
              <w:rPr>
                <w:rFonts w:ascii="宋体" w:hAnsi="宋体" w:cs="宋体" w:hint="eastAsia"/>
                <w:kern w:val="0"/>
                <w:szCs w:val="21"/>
              </w:rPr>
              <w:t>（</w:t>
            </w:r>
            <w:r>
              <w:rPr>
                <w:rFonts w:ascii="宋体" w:hAnsi="宋体" w:cs="宋体" w:hint="eastAsia"/>
                <w:kern w:val="0"/>
                <w:szCs w:val="21"/>
              </w:rPr>
              <w:t>1-4</w:t>
            </w:r>
            <w:r>
              <w:rPr>
                <w:rFonts w:ascii="宋体" w:hAnsi="宋体" w:cs="宋体" w:hint="eastAsia"/>
                <w:kern w:val="0"/>
                <w:szCs w:val="21"/>
              </w:rPr>
              <w:t>）</w:t>
            </w:r>
            <w:r>
              <w:rPr>
                <w:rFonts w:ascii="宋体" w:hAnsi="宋体" w:cs="宋体" w:hint="eastAsia"/>
                <w:kern w:val="0"/>
                <w:szCs w:val="21"/>
              </w:rPr>
              <w:t>分</w:t>
            </w:r>
            <w:r w:rsidR="004C37F4">
              <w:rPr>
                <w:rFonts w:ascii="宋体" w:hAnsi="宋体" w:cs="宋体" w:hint="eastAsia"/>
                <w:kern w:val="0"/>
                <w:szCs w:val="21"/>
              </w:rPr>
              <w:t>，本项最高得12分</w:t>
            </w:r>
            <w:r w:rsidR="004C37F4">
              <w:rPr>
                <w:rFonts w:ascii="宋体" w:hAnsi="宋体" w:cs="宋体" w:hint="eastAsia"/>
                <w:kern w:val="0"/>
                <w:szCs w:val="21"/>
              </w:rPr>
              <w:t>。</w:t>
            </w:r>
          </w:p>
          <w:p w14:paraId="3F63F08E" w14:textId="0F026D04" w:rsidR="000C362B" w:rsidRPr="004C37F4" w:rsidRDefault="004C37F4" w:rsidP="004C37F4">
            <w:pPr>
              <w:widowControl/>
              <w:adjustRightInd w:val="0"/>
              <w:snapToGrid w:val="0"/>
              <w:spacing w:line="276" w:lineRule="auto"/>
              <w:rPr>
                <w:rFonts w:ascii="宋体" w:hAnsi="宋体" w:cs="宋体" w:hint="eastAsia"/>
                <w:kern w:val="0"/>
                <w:szCs w:val="21"/>
              </w:rPr>
            </w:pPr>
            <w:r>
              <w:rPr>
                <w:rFonts w:ascii="宋体" w:hAnsi="宋体" w:cs="宋体" w:hint="eastAsia"/>
                <w:bCs/>
                <w:szCs w:val="21"/>
              </w:rPr>
              <w:t>备注：</w:t>
            </w:r>
            <w:r w:rsidR="00D74771">
              <w:rPr>
                <w:rFonts w:ascii="宋体" w:hAnsi="宋体" w:cs="宋体" w:hint="eastAsia"/>
                <w:kern w:val="0"/>
                <w:szCs w:val="21"/>
              </w:rPr>
              <w:t>未</w:t>
            </w:r>
            <w:r w:rsidR="00D74771">
              <w:rPr>
                <w:rFonts w:ascii="宋体" w:hAnsi="宋体" w:cs="宋体" w:hint="eastAsia"/>
                <w:kern w:val="0"/>
                <w:szCs w:val="21"/>
              </w:rPr>
              <w:t>提供本项目供货方案不得分</w:t>
            </w:r>
            <w:r w:rsidR="00D74771">
              <w:rPr>
                <w:rFonts w:ascii="宋体" w:hAnsi="宋体" w:cs="宋体" w:hint="eastAsia"/>
                <w:kern w:val="0"/>
                <w:szCs w:val="21"/>
              </w:rPr>
              <w:t>。</w:t>
            </w:r>
          </w:p>
        </w:tc>
      </w:tr>
      <w:tr w:rsidR="000C362B" w14:paraId="3F63F093" w14:textId="77777777">
        <w:tc>
          <w:tcPr>
            <w:tcW w:w="1271" w:type="dxa"/>
            <w:tcMar>
              <w:top w:w="150" w:type="dxa"/>
              <w:left w:w="0" w:type="dxa"/>
              <w:bottom w:w="150" w:type="dxa"/>
              <w:right w:w="240" w:type="dxa"/>
            </w:tcMar>
            <w:vAlign w:val="center"/>
          </w:tcPr>
          <w:p w14:paraId="3F63F090" w14:textId="77777777" w:rsidR="000C362B" w:rsidRDefault="00D74771">
            <w:r>
              <w:rPr>
                <w:rFonts w:hint="eastAsia"/>
                <w:b/>
                <w:bCs/>
              </w:rPr>
              <w:t>商务</w:t>
            </w:r>
            <w:r>
              <w:rPr>
                <w:b/>
                <w:bCs/>
              </w:rPr>
              <w:t>部分</w:t>
            </w:r>
          </w:p>
        </w:tc>
        <w:tc>
          <w:tcPr>
            <w:tcW w:w="1134" w:type="dxa"/>
            <w:tcMar>
              <w:top w:w="150" w:type="dxa"/>
              <w:left w:w="240" w:type="dxa"/>
              <w:bottom w:w="150" w:type="dxa"/>
              <w:right w:w="240" w:type="dxa"/>
            </w:tcMar>
            <w:vAlign w:val="center"/>
          </w:tcPr>
          <w:p w14:paraId="3F63F091" w14:textId="77777777" w:rsidR="000C362B" w:rsidRDefault="00D74771">
            <w:r>
              <w:rPr>
                <w:rFonts w:hint="eastAsia"/>
                <w:b/>
                <w:bCs/>
              </w:rPr>
              <w:t>68</w:t>
            </w:r>
            <w:r>
              <w:rPr>
                <w:b/>
                <w:bCs/>
              </w:rPr>
              <w:t>分</w:t>
            </w:r>
          </w:p>
        </w:tc>
        <w:tc>
          <w:tcPr>
            <w:tcW w:w="5891" w:type="dxa"/>
            <w:tcMar>
              <w:top w:w="150" w:type="dxa"/>
              <w:left w:w="240" w:type="dxa"/>
              <w:bottom w:w="150" w:type="dxa"/>
              <w:right w:w="0" w:type="dxa"/>
            </w:tcMar>
            <w:vAlign w:val="center"/>
          </w:tcPr>
          <w:p w14:paraId="3F63F092" w14:textId="77777777" w:rsidR="000C362B" w:rsidRDefault="000C362B"/>
        </w:tc>
      </w:tr>
      <w:tr w:rsidR="000C362B" w14:paraId="3F63F097" w14:textId="77777777">
        <w:tc>
          <w:tcPr>
            <w:tcW w:w="1271" w:type="dxa"/>
            <w:tcMar>
              <w:top w:w="150" w:type="dxa"/>
              <w:left w:w="0" w:type="dxa"/>
              <w:bottom w:w="150" w:type="dxa"/>
              <w:right w:w="240" w:type="dxa"/>
            </w:tcMar>
            <w:vAlign w:val="center"/>
          </w:tcPr>
          <w:p w14:paraId="3F63F094" w14:textId="77777777" w:rsidR="000C362B" w:rsidRDefault="00D74771">
            <w:pPr>
              <w:rPr>
                <w:b/>
                <w:bCs/>
              </w:rPr>
            </w:pPr>
            <w:r>
              <w:rPr>
                <w:rFonts w:hint="eastAsia"/>
              </w:rPr>
              <w:t>3.</w:t>
            </w:r>
            <w:r>
              <w:rPr>
                <w:rFonts w:hint="eastAsia"/>
              </w:rPr>
              <w:t>企业业绩</w:t>
            </w:r>
          </w:p>
        </w:tc>
        <w:tc>
          <w:tcPr>
            <w:tcW w:w="1134" w:type="dxa"/>
            <w:tcMar>
              <w:top w:w="150" w:type="dxa"/>
              <w:left w:w="240" w:type="dxa"/>
              <w:bottom w:w="150" w:type="dxa"/>
              <w:right w:w="240" w:type="dxa"/>
            </w:tcMar>
            <w:vAlign w:val="center"/>
          </w:tcPr>
          <w:p w14:paraId="3F63F095" w14:textId="77777777" w:rsidR="000C362B" w:rsidRDefault="00D74771">
            <w:pPr>
              <w:rPr>
                <w:b/>
                <w:bCs/>
              </w:rPr>
            </w:pPr>
            <w:r>
              <w:rPr>
                <w:rFonts w:hint="eastAsia"/>
              </w:rPr>
              <w:t>8</w:t>
            </w:r>
            <w:r>
              <w:rPr>
                <w:rFonts w:hint="eastAsia"/>
              </w:rPr>
              <w:t>分</w:t>
            </w:r>
          </w:p>
        </w:tc>
        <w:tc>
          <w:tcPr>
            <w:tcW w:w="5891" w:type="dxa"/>
            <w:tcMar>
              <w:top w:w="150" w:type="dxa"/>
              <w:left w:w="240" w:type="dxa"/>
              <w:bottom w:w="150" w:type="dxa"/>
              <w:right w:w="0" w:type="dxa"/>
            </w:tcMar>
            <w:vAlign w:val="center"/>
          </w:tcPr>
          <w:p w14:paraId="3F63F096" w14:textId="77777777" w:rsidR="000C362B" w:rsidRDefault="00D74771">
            <w:r>
              <w:t>提供近三年内（</w:t>
            </w:r>
            <w:r>
              <w:t>202</w:t>
            </w:r>
            <w:r>
              <w:rPr>
                <w:rFonts w:hint="eastAsia"/>
              </w:rPr>
              <w:t>3</w:t>
            </w:r>
            <w:r>
              <w:t>年至今）承接的</w:t>
            </w:r>
            <w:r>
              <w:rPr>
                <w:rFonts w:hint="eastAsia"/>
              </w:rPr>
              <w:t>企业通讯设备</w:t>
            </w:r>
            <w:r>
              <w:t>供货</w:t>
            </w:r>
            <w:r>
              <w:rPr>
                <w:rFonts w:hint="eastAsia"/>
              </w:rPr>
              <w:t>、</w:t>
            </w:r>
            <w:r>
              <w:t>安装</w:t>
            </w:r>
            <w:r>
              <w:rPr>
                <w:rFonts w:hint="eastAsia"/>
              </w:rPr>
              <w:t>及调试</w:t>
            </w:r>
            <w:r>
              <w:t>合同。</w:t>
            </w:r>
            <w:r>
              <w:br/>
            </w:r>
            <w:r>
              <w:t>每提供</w:t>
            </w:r>
            <w:r>
              <w:t>1</w:t>
            </w:r>
            <w:r>
              <w:t>份有效合同得</w:t>
            </w:r>
            <w:r>
              <w:rPr>
                <w:rFonts w:hint="eastAsia"/>
              </w:rPr>
              <w:t>2</w:t>
            </w:r>
            <w:r>
              <w:t>分，最高得</w:t>
            </w:r>
            <w:r>
              <w:rPr>
                <w:rFonts w:hint="eastAsia"/>
              </w:rPr>
              <w:t>8</w:t>
            </w:r>
            <w:r>
              <w:t>分。</w:t>
            </w:r>
            <w:r>
              <w:br/>
            </w:r>
            <w:r>
              <w:t>（须提供合同关键页复印件，含合同双方、项目内容、签订日期、金额及签章，否则不予计分。）</w:t>
            </w:r>
          </w:p>
        </w:tc>
      </w:tr>
      <w:tr w:rsidR="000C362B" w14:paraId="3F63F0A0" w14:textId="77777777">
        <w:tc>
          <w:tcPr>
            <w:tcW w:w="1271" w:type="dxa"/>
            <w:tcMar>
              <w:top w:w="150" w:type="dxa"/>
              <w:left w:w="0" w:type="dxa"/>
              <w:bottom w:w="150" w:type="dxa"/>
              <w:right w:w="240" w:type="dxa"/>
            </w:tcMar>
            <w:vAlign w:val="center"/>
          </w:tcPr>
          <w:p w14:paraId="3F63F098" w14:textId="77777777" w:rsidR="000C362B" w:rsidRDefault="00D74771">
            <w:r>
              <w:rPr>
                <w:rFonts w:hint="eastAsia"/>
              </w:rPr>
              <w:t>4</w:t>
            </w:r>
            <w:r>
              <w:t xml:space="preserve">. </w:t>
            </w:r>
            <w:r>
              <w:t>投标报价</w:t>
            </w:r>
          </w:p>
        </w:tc>
        <w:tc>
          <w:tcPr>
            <w:tcW w:w="1134" w:type="dxa"/>
            <w:tcMar>
              <w:top w:w="150" w:type="dxa"/>
              <w:left w:w="240" w:type="dxa"/>
              <w:bottom w:w="150" w:type="dxa"/>
              <w:right w:w="240" w:type="dxa"/>
            </w:tcMar>
            <w:vAlign w:val="center"/>
          </w:tcPr>
          <w:p w14:paraId="3F63F099" w14:textId="77777777" w:rsidR="000C362B" w:rsidRDefault="00D74771">
            <w:r>
              <w:rPr>
                <w:rFonts w:hint="eastAsia"/>
              </w:rPr>
              <w:t>60</w:t>
            </w:r>
            <w:r>
              <w:t>分</w:t>
            </w:r>
          </w:p>
        </w:tc>
        <w:tc>
          <w:tcPr>
            <w:tcW w:w="5891" w:type="dxa"/>
            <w:tcMar>
              <w:top w:w="150" w:type="dxa"/>
              <w:left w:w="240" w:type="dxa"/>
              <w:bottom w:w="150" w:type="dxa"/>
              <w:right w:w="240" w:type="dxa"/>
            </w:tcMar>
            <w:vAlign w:val="center"/>
          </w:tcPr>
          <w:p w14:paraId="3F63F09A" w14:textId="77777777" w:rsidR="000C362B" w:rsidRDefault="00D74771">
            <w:pPr>
              <w:rPr>
                <w:rFonts w:ascii="等线" w:eastAsia="等线" w:hAnsi="等线" w:cs="等线" w:hint="eastAsia"/>
                <w:szCs w:val="22"/>
              </w:rPr>
            </w:pPr>
            <w:r>
              <w:rPr>
                <w:rFonts w:ascii="等线" w:eastAsia="等线" w:hAnsi="等线" w:cs="等线" w:hint="eastAsia"/>
                <w:szCs w:val="22"/>
              </w:rPr>
              <w:t>根据各投标人通过符合资格审查的有效投标报价中的算术平均价作为评标基准价，其价格分为满分。（计算到小数点后</w:t>
            </w:r>
            <w:r>
              <w:rPr>
                <w:rFonts w:ascii="等线" w:eastAsia="等线" w:hAnsi="等线" w:cs="等线" w:hint="eastAsia"/>
                <w:szCs w:val="22"/>
              </w:rPr>
              <w:t>两位</w:t>
            </w:r>
            <w:r>
              <w:rPr>
                <w:rFonts w:ascii="等线" w:eastAsia="等线" w:hAnsi="等线" w:cs="等线" w:hint="eastAsia"/>
                <w:szCs w:val="22"/>
              </w:rPr>
              <w:t>）</w:t>
            </w:r>
          </w:p>
          <w:p w14:paraId="3F63F09B" w14:textId="77777777" w:rsidR="000C362B" w:rsidRDefault="00D74771">
            <w:pPr>
              <w:spacing w:line="400" w:lineRule="exact"/>
              <w:rPr>
                <w:rFonts w:ascii="等线" w:eastAsia="等线" w:hAnsi="等线" w:cs="等线" w:hint="eastAsia"/>
                <w:bCs/>
                <w:szCs w:val="22"/>
              </w:rPr>
            </w:pPr>
            <w:r>
              <w:rPr>
                <w:rFonts w:ascii="等线" w:eastAsia="等线" w:hAnsi="等线" w:cs="等线" w:hint="eastAsia"/>
                <w:bCs/>
                <w:szCs w:val="22"/>
              </w:rPr>
              <w:t>1</w:t>
            </w:r>
            <w:r>
              <w:rPr>
                <w:rFonts w:ascii="等线" w:eastAsia="等线" w:hAnsi="等线" w:cs="等线" w:hint="eastAsia"/>
                <w:bCs/>
                <w:szCs w:val="22"/>
              </w:rPr>
              <w:t>、偏差率</w:t>
            </w:r>
            <w:r>
              <w:rPr>
                <w:rFonts w:ascii="等线" w:eastAsia="等线" w:hAnsi="等线" w:cs="等线" w:hint="eastAsia"/>
                <w:bCs/>
                <w:szCs w:val="22"/>
              </w:rPr>
              <w:t>=</w:t>
            </w:r>
            <w:r>
              <w:rPr>
                <w:rFonts w:ascii="等线" w:eastAsia="等线" w:hAnsi="等线" w:cs="等线" w:hint="eastAsia"/>
                <w:bCs/>
                <w:szCs w:val="22"/>
              </w:rPr>
              <w:t>（投标人报价－评标基准价）</w:t>
            </w:r>
            <w:r>
              <w:rPr>
                <w:rFonts w:ascii="等线" w:eastAsia="等线" w:hAnsi="等线" w:cs="等线" w:hint="eastAsia"/>
                <w:bCs/>
                <w:szCs w:val="22"/>
              </w:rPr>
              <w:t>/</w:t>
            </w:r>
            <w:r>
              <w:rPr>
                <w:rFonts w:ascii="等线" w:eastAsia="等线" w:hAnsi="等线" w:cs="等线" w:hint="eastAsia"/>
                <w:bCs/>
                <w:szCs w:val="22"/>
              </w:rPr>
              <w:t>评标基准价</w:t>
            </w:r>
            <w:r>
              <w:rPr>
                <w:rFonts w:ascii="等线" w:eastAsia="等线" w:hAnsi="等线" w:cs="等线" w:hint="eastAsia"/>
                <w:bCs/>
                <w:szCs w:val="22"/>
              </w:rPr>
              <w:t>*100%</w:t>
            </w:r>
          </w:p>
          <w:p w14:paraId="3F63F09C" w14:textId="77777777" w:rsidR="000C362B" w:rsidRDefault="00D74771">
            <w:pPr>
              <w:spacing w:line="400" w:lineRule="exact"/>
              <w:rPr>
                <w:rFonts w:ascii="等线" w:eastAsia="等线" w:hAnsi="等线" w:cs="等线" w:hint="eastAsia"/>
                <w:bCs/>
                <w:szCs w:val="22"/>
              </w:rPr>
            </w:pPr>
            <w:r>
              <w:rPr>
                <w:rFonts w:ascii="等线" w:eastAsia="等线" w:hAnsi="等线" w:cs="等线" w:hint="eastAsia"/>
                <w:bCs/>
                <w:szCs w:val="22"/>
              </w:rPr>
              <w:t>2</w:t>
            </w:r>
            <w:r>
              <w:rPr>
                <w:rFonts w:ascii="等线" w:eastAsia="等线" w:hAnsi="等线" w:cs="等线" w:hint="eastAsia"/>
                <w:bCs/>
                <w:szCs w:val="22"/>
              </w:rPr>
              <w:t>、报价得分</w:t>
            </w:r>
          </w:p>
          <w:p w14:paraId="3F63F09D" w14:textId="77777777" w:rsidR="000C362B" w:rsidRDefault="00D74771">
            <w:pPr>
              <w:spacing w:line="400" w:lineRule="exact"/>
              <w:rPr>
                <w:rFonts w:ascii="等线" w:eastAsia="等线" w:hAnsi="等线" w:cs="等线" w:hint="eastAsia"/>
                <w:bCs/>
                <w:szCs w:val="22"/>
              </w:rPr>
            </w:pPr>
            <w:r>
              <w:rPr>
                <w:rFonts w:ascii="等线" w:eastAsia="等线" w:hAnsi="等线" w:cs="等线" w:hint="eastAsia"/>
                <w:bCs/>
                <w:szCs w:val="22"/>
              </w:rPr>
              <w:lastRenderedPageBreak/>
              <w:t>报价得分计算公式：</w:t>
            </w:r>
          </w:p>
          <w:p w14:paraId="3F63F09E" w14:textId="77777777" w:rsidR="000C362B" w:rsidRDefault="00D74771">
            <w:pPr>
              <w:spacing w:line="400" w:lineRule="exact"/>
              <w:rPr>
                <w:rFonts w:ascii="等线" w:eastAsia="等线" w:hAnsi="等线" w:cs="等线" w:hint="eastAsia"/>
                <w:bCs/>
                <w:szCs w:val="22"/>
              </w:rPr>
            </w:pPr>
            <w:r>
              <w:rPr>
                <w:rFonts w:ascii="等线" w:eastAsia="等线" w:hAnsi="等线" w:cs="等线" w:hint="eastAsia"/>
                <w:bCs/>
                <w:szCs w:val="22"/>
              </w:rPr>
              <w:t>如果投标人的评标价＞评标基准价，则评标价得分</w:t>
            </w:r>
            <w:r>
              <w:rPr>
                <w:rFonts w:ascii="等线" w:eastAsia="等线" w:hAnsi="等线" w:cs="等线" w:hint="eastAsia"/>
                <w:bCs/>
                <w:szCs w:val="22"/>
              </w:rPr>
              <w:t>=</w:t>
            </w:r>
            <w:r>
              <w:rPr>
                <w:rFonts w:ascii="等线" w:eastAsia="等线" w:hAnsi="等线" w:cs="等线" w:hint="eastAsia"/>
                <w:bCs/>
                <w:szCs w:val="22"/>
              </w:rPr>
              <w:t>60</w:t>
            </w:r>
            <w:r>
              <w:rPr>
                <w:rFonts w:ascii="等线" w:eastAsia="等线" w:hAnsi="等线" w:cs="等线" w:hint="eastAsia"/>
                <w:bCs/>
                <w:szCs w:val="22"/>
              </w:rPr>
              <w:t>-</w:t>
            </w:r>
            <w:r>
              <w:rPr>
                <w:rFonts w:ascii="等线" w:eastAsia="等线" w:hAnsi="等线" w:cs="等线" w:hint="eastAsia"/>
                <w:bCs/>
                <w:szCs w:val="22"/>
              </w:rPr>
              <w:t>偏差率</w:t>
            </w:r>
            <w:r>
              <w:rPr>
                <w:rFonts w:ascii="等线" w:eastAsia="等线" w:hAnsi="等线" w:cs="等线" w:hint="eastAsia"/>
                <w:bCs/>
                <w:szCs w:val="22"/>
              </w:rPr>
              <w:t>*100*0.4</w:t>
            </w:r>
            <w:r>
              <w:rPr>
                <w:rFonts w:ascii="等线" w:eastAsia="等线" w:hAnsi="等线" w:cs="等线" w:hint="eastAsia"/>
                <w:bCs/>
                <w:szCs w:val="22"/>
              </w:rPr>
              <w:t>；</w:t>
            </w:r>
          </w:p>
          <w:p w14:paraId="3F63F09F" w14:textId="77777777" w:rsidR="000C362B" w:rsidRDefault="00D74771">
            <w:r>
              <w:rPr>
                <w:rFonts w:ascii="等线" w:eastAsia="等线" w:hAnsi="等线" w:cs="等线" w:hint="eastAsia"/>
                <w:bCs/>
                <w:szCs w:val="22"/>
              </w:rPr>
              <w:t>如果投标人的评标价≤评标基准价，则评标价得分</w:t>
            </w:r>
            <w:r>
              <w:rPr>
                <w:rFonts w:ascii="等线" w:eastAsia="等线" w:hAnsi="等线" w:cs="等线" w:hint="eastAsia"/>
                <w:bCs/>
                <w:szCs w:val="22"/>
              </w:rPr>
              <w:t>=</w:t>
            </w:r>
            <w:r>
              <w:rPr>
                <w:rFonts w:ascii="等线" w:eastAsia="等线" w:hAnsi="等线" w:cs="等线" w:hint="eastAsia"/>
                <w:bCs/>
                <w:szCs w:val="22"/>
              </w:rPr>
              <w:t>60</w:t>
            </w:r>
            <w:r>
              <w:rPr>
                <w:rFonts w:ascii="等线" w:eastAsia="等线" w:hAnsi="等线" w:cs="等线" w:hint="eastAsia"/>
                <w:bCs/>
                <w:szCs w:val="22"/>
              </w:rPr>
              <w:t>+</w:t>
            </w:r>
            <w:r>
              <w:rPr>
                <w:rFonts w:ascii="等线" w:eastAsia="等线" w:hAnsi="等线" w:cs="等线" w:hint="eastAsia"/>
                <w:bCs/>
                <w:szCs w:val="22"/>
              </w:rPr>
              <w:t>偏差率</w:t>
            </w:r>
            <w:r>
              <w:rPr>
                <w:rFonts w:ascii="等线" w:eastAsia="等线" w:hAnsi="等线" w:cs="等线" w:hint="eastAsia"/>
                <w:bCs/>
                <w:szCs w:val="22"/>
              </w:rPr>
              <w:t>*100*0.2</w:t>
            </w:r>
            <w:r>
              <w:rPr>
                <w:rFonts w:ascii="等线" w:eastAsia="等线" w:hAnsi="等线" w:cs="等线" w:hint="eastAsia"/>
                <w:bCs/>
                <w:szCs w:val="22"/>
              </w:rPr>
              <w:t>；</w:t>
            </w:r>
          </w:p>
        </w:tc>
      </w:tr>
    </w:tbl>
    <w:p w14:paraId="3F63F0A1" w14:textId="77777777" w:rsidR="000C362B" w:rsidRDefault="000C362B"/>
    <w:sectPr w:rsidR="000C36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813CD" w14:textId="77777777" w:rsidR="00D74771" w:rsidRDefault="00D74771">
      <w:pPr>
        <w:spacing w:line="240" w:lineRule="auto"/>
      </w:pPr>
      <w:r>
        <w:separator/>
      </w:r>
    </w:p>
  </w:endnote>
  <w:endnote w:type="continuationSeparator" w:id="0">
    <w:p w14:paraId="5F6A9649" w14:textId="77777777" w:rsidR="00D74771" w:rsidRDefault="00D747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3EEA3" w14:textId="77777777" w:rsidR="00D74771" w:rsidRDefault="00D74771">
      <w:pPr>
        <w:spacing w:after="0"/>
      </w:pPr>
      <w:r>
        <w:separator/>
      </w:r>
    </w:p>
  </w:footnote>
  <w:footnote w:type="continuationSeparator" w:id="0">
    <w:p w14:paraId="07786B30" w14:textId="77777777" w:rsidR="00D74771" w:rsidRDefault="00D7477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362B"/>
    <w:rsid w:val="000C362B"/>
    <w:rsid w:val="0017598E"/>
    <w:rsid w:val="004C37F4"/>
    <w:rsid w:val="00877584"/>
    <w:rsid w:val="00911708"/>
    <w:rsid w:val="00A71A62"/>
    <w:rsid w:val="00A858E1"/>
    <w:rsid w:val="00D74771"/>
    <w:rsid w:val="0D7F00CE"/>
    <w:rsid w:val="0F0B639F"/>
    <w:rsid w:val="12EC7C9C"/>
    <w:rsid w:val="143D457C"/>
    <w:rsid w:val="17241654"/>
    <w:rsid w:val="1B284D55"/>
    <w:rsid w:val="1CC15C32"/>
    <w:rsid w:val="2CF02BE9"/>
    <w:rsid w:val="38F13F2A"/>
    <w:rsid w:val="399D3092"/>
    <w:rsid w:val="3DE5069A"/>
    <w:rsid w:val="40CB5502"/>
    <w:rsid w:val="421F2C62"/>
    <w:rsid w:val="48C4241B"/>
    <w:rsid w:val="52A456DA"/>
    <w:rsid w:val="5EA708DA"/>
    <w:rsid w:val="64F7136F"/>
    <w:rsid w:val="6B555206"/>
    <w:rsid w:val="6CB620DF"/>
    <w:rsid w:val="6F373734"/>
    <w:rsid w:val="778F72A0"/>
    <w:rsid w:val="7EFC3F3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63F07B"/>
  <w15:docId w15:val="{4F1F633C-5AD6-48A6-AA04-79ACB4BAD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160" w:line="278" w:lineRule="auto"/>
    </w:pPr>
    <w:rPr>
      <w:rFonts w:asciiTheme="minorHAnsi" w:eastAsiaTheme="minorEastAsia" w:hAnsiTheme="minorHAnsi" w:cstheme="minorBidi"/>
      <w:kern w:val="2"/>
      <w:sz w:val="22"/>
      <w:szCs w:val="24"/>
      <w14:ligatures w14:val="standardContextual"/>
    </w:rPr>
  </w:style>
  <w:style w:type="paragraph" w:styleId="3">
    <w:name w:val="heading 3"/>
    <w:basedOn w:val="a"/>
    <w:next w:val="a"/>
    <w:semiHidden/>
    <w:unhideWhenUsed/>
    <w:qFormat/>
    <w:pPr>
      <w:spacing w:beforeAutospacing="1" w:after="0" w:afterAutospacing="1"/>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style>
  <w:style w:type="paragraph" w:styleId="a4">
    <w:name w:val="Normal (Web)"/>
    <w:basedOn w:val="a"/>
    <w:qFormat/>
    <w:rPr>
      <w:sz w:val="24"/>
    </w:rPr>
  </w:style>
  <w:style w:type="character" w:styleId="a5">
    <w:name w:val="Strong"/>
    <w:basedOn w:val="a0"/>
    <w:qFormat/>
    <w:rPr>
      <w:b/>
    </w:rPr>
  </w:style>
  <w:style w:type="paragraph" w:styleId="a6">
    <w:name w:val="header"/>
    <w:basedOn w:val="a"/>
    <w:link w:val="a7"/>
    <w:rsid w:val="00877584"/>
    <w:pPr>
      <w:tabs>
        <w:tab w:val="center" w:pos="4153"/>
        <w:tab w:val="right" w:pos="8306"/>
      </w:tabs>
      <w:snapToGrid w:val="0"/>
      <w:spacing w:line="240" w:lineRule="auto"/>
      <w:jc w:val="center"/>
    </w:pPr>
    <w:rPr>
      <w:sz w:val="18"/>
      <w:szCs w:val="18"/>
    </w:rPr>
  </w:style>
  <w:style w:type="character" w:customStyle="1" w:styleId="a7">
    <w:name w:val="页眉 字符"/>
    <w:basedOn w:val="a0"/>
    <w:link w:val="a6"/>
    <w:rsid w:val="00877584"/>
    <w:rPr>
      <w:rFonts w:asciiTheme="minorHAnsi" w:eastAsiaTheme="minorEastAsia" w:hAnsiTheme="minorHAnsi" w:cstheme="minorBidi"/>
      <w:kern w:val="2"/>
      <w:sz w:val="18"/>
      <w:szCs w:val="18"/>
      <w14:ligatures w14:val="standardContextual"/>
    </w:rPr>
  </w:style>
  <w:style w:type="paragraph" w:styleId="a8">
    <w:name w:val="footer"/>
    <w:basedOn w:val="a"/>
    <w:link w:val="a9"/>
    <w:rsid w:val="00877584"/>
    <w:pPr>
      <w:tabs>
        <w:tab w:val="center" w:pos="4153"/>
        <w:tab w:val="right" w:pos="8306"/>
      </w:tabs>
      <w:snapToGrid w:val="0"/>
      <w:spacing w:line="240" w:lineRule="auto"/>
    </w:pPr>
    <w:rPr>
      <w:sz w:val="18"/>
      <w:szCs w:val="18"/>
    </w:rPr>
  </w:style>
  <w:style w:type="character" w:customStyle="1" w:styleId="a9">
    <w:name w:val="页脚 字符"/>
    <w:basedOn w:val="a0"/>
    <w:link w:val="a8"/>
    <w:rsid w:val="00877584"/>
    <w:rPr>
      <w:rFonts w:asciiTheme="minorHAnsi" w:eastAsiaTheme="minorEastAsia" w:hAnsiTheme="minorHAnsi" w:cstheme="minorBidi"/>
      <w:kern w:val="2"/>
      <w:sz w:val="18"/>
      <w:szCs w:val="18"/>
      <w14:ligatures w14:val="standardContextual"/>
    </w:rPr>
  </w:style>
  <w:style w:type="paragraph" w:styleId="aa">
    <w:name w:val="Revision"/>
    <w:hidden/>
    <w:uiPriority w:val="99"/>
    <w:unhideWhenUsed/>
    <w:rsid w:val="00877584"/>
    <w:rPr>
      <w:rFonts w:asciiTheme="minorHAnsi" w:eastAsiaTheme="minorEastAsia" w:hAnsiTheme="minorHAnsi" w:cstheme="minorBidi"/>
      <w:kern w:val="2"/>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332</Words>
  <Characters>363</Characters>
  <Application>Microsoft Office Word</Application>
  <DocSecurity>0</DocSecurity>
  <Lines>30</Lines>
  <Paragraphs>28</Paragraphs>
  <ScaleCrop>false</ScaleCrop>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J Liu</cp:lastModifiedBy>
  <cp:revision>6</cp:revision>
  <dcterms:created xsi:type="dcterms:W3CDTF">2025-11-15T07:13:00Z</dcterms:created>
  <dcterms:modified xsi:type="dcterms:W3CDTF">2026-02-08T03:01:00Z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eyJoZGlkIjoiMzM3MGI2ZTQ0M2I2OGZiNjZhYzNjNTEwMzljZGJlZGYiLCJ1c2VySWQiOiIxNzc0NTY2NTY2In0=</vt:lpwstr>
  </property>
  <property fmtid="{D5CDD505-2E9C-101B-9397-08002B2CF9AE}" pid="4" name="ICV">
    <vt:lpwstr>9CC17AAA88DE457882D35EF2E49F2B1D_13</vt:lpwstr>
  </property>
</Properties>
</file>