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62358">
      <w:pPr>
        <w:spacing w:line="540" w:lineRule="exact"/>
        <w:jc w:val="center"/>
        <w:rPr>
          <w:rFonts w:hint="default"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评分细则</w:t>
      </w:r>
    </w:p>
    <w:p w14:paraId="2EC92CA6">
      <w:pPr>
        <w:spacing w:line="5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（数值计算结果均保留两位小数，第三位四舍五入）</w:t>
      </w:r>
    </w:p>
    <w:p w14:paraId="45EBB113">
      <w:pPr>
        <w:spacing w:line="5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1、评审分值</w:t>
      </w:r>
      <w:r>
        <w:rPr>
          <w:rFonts w:hint="eastAsia" w:ascii="仿宋" w:hAnsi="仿宋" w:eastAsia="仿宋" w:cs="仿宋"/>
          <w:b/>
          <w:color w:val="auto"/>
          <w:sz w:val="24"/>
          <w:highlight w:val="none"/>
          <w:lang w:val="en-US" w:eastAsia="zh-CN"/>
        </w:rPr>
        <w:t>构成</w:t>
      </w:r>
      <w:r>
        <w:rPr>
          <w:rFonts w:hint="eastAsia" w:ascii="仿宋" w:hAnsi="仿宋" w:eastAsia="仿宋" w:cs="仿宋"/>
          <w:b/>
          <w:color w:val="auto"/>
          <w:sz w:val="24"/>
          <w:highlight w:val="none"/>
        </w:rPr>
        <w:t>(满分100分)</w:t>
      </w:r>
    </w:p>
    <w:p w14:paraId="3D3EB1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商务部分（</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分）</w:t>
      </w:r>
    </w:p>
    <w:p w14:paraId="4E1DC4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技术部分（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p w14:paraId="100F37C5">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2、评审标准</w:t>
      </w:r>
    </w:p>
    <w:p w14:paraId="6AACF4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商务部分评分</w:t>
      </w:r>
      <w:r>
        <w:rPr>
          <w:rFonts w:hint="eastAsia" w:ascii="仿宋" w:hAnsi="仿宋" w:eastAsia="仿宋" w:cs="仿宋"/>
          <w:color w:val="auto"/>
          <w:sz w:val="24"/>
          <w:highlight w:val="none"/>
        </w:rPr>
        <w:t>内容及标准（</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分）</w:t>
      </w:r>
    </w:p>
    <w:tbl>
      <w:tblPr>
        <w:tblStyle w:val="2"/>
        <w:tblW w:w="9541"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589"/>
        <w:gridCol w:w="718"/>
        <w:gridCol w:w="7234"/>
      </w:tblGrid>
      <w:tr w14:paraId="562366D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14:paraId="67F3394E">
            <w:pPr>
              <w:jc w:val="center"/>
              <w:rPr>
                <w:rFonts w:hint="eastAsia" w:ascii="仿宋" w:hAnsi="仿宋" w:eastAsia="仿宋" w:cs="仿宋"/>
                <w:color w:val="auto"/>
                <w:highlight w:val="none"/>
              </w:rPr>
            </w:pPr>
            <w:r>
              <w:rPr>
                <w:rFonts w:hint="eastAsia" w:ascii="仿宋" w:hAnsi="仿宋" w:eastAsia="仿宋" w:cs="仿宋"/>
                <w:color w:val="auto"/>
                <w:highlight w:val="none"/>
              </w:rPr>
              <w:t>评审项目</w:t>
            </w:r>
          </w:p>
        </w:tc>
        <w:tc>
          <w:tcPr>
            <w:tcW w:w="718" w:type="dxa"/>
            <w:tcBorders>
              <w:top w:val="outset" w:color="auto" w:sz="6" w:space="0"/>
              <w:left w:val="outset" w:color="auto" w:sz="6" w:space="0"/>
              <w:bottom w:val="outset" w:color="auto" w:sz="6" w:space="0"/>
              <w:right w:val="outset" w:color="auto" w:sz="6" w:space="0"/>
            </w:tcBorders>
            <w:noWrap w:val="0"/>
            <w:vAlign w:val="center"/>
          </w:tcPr>
          <w:p w14:paraId="23080965">
            <w:pPr>
              <w:jc w:val="center"/>
              <w:rPr>
                <w:rFonts w:hint="eastAsia" w:ascii="仿宋" w:hAnsi="仿宋" w:eastAsia="仿宋" w:cs="仿宋"/>
                <w:color w:val="auto"/>
                <w:highlight w:val="none"/>
              </w:rPr>
            </w:pPr>
            <w:r>
              <w:rPr>
                <w:rFonts w:hint="eastAsia" w:ascii="仿宋" w:hAnsi="仿宋" w:eastAsia="仿宋" w:cs="仿宋"/>
                <w:color w:val="auto"/>
                <w:highlight w:val="none"/>
              </w:rPr>
              <w:t>分值</w:t>
            </w:r>
          </w:p>
        </w:tc>
        <w:tc>
          <w:tcPr>
            <w:tcW w:w="7234" w:type="dxa"/>
            <w:tcBorders>
              <w:top w:val="outset" w:color="auto" w:sz="6" w:space="0"/>
              <w:left w:val="outset" w:color="auto" w:sz="6" w:space="0"/>
              <w:bottom w:val="outset" w:color="auto" w:sz="6" w:space="0"/>
              <w:right w:val="outset" w:color="auto" w:sz="6" w:space="0"/>
            </w:tcBorders>
            <w:noWrap w:val="0"/>
            <w:vAlign w:val="center"/>
          </w:tcPr>
          <w:p w14:paraId="01E0C1F1">
            <w:pPr>
              <w:jc w:val="center"/>
              <w:rPr>
                <w:rFonts w:hint="eastAsia" w:ascii="仿宋" w:hAnsi="仿宋" w:eastAsia="仿宋" w:cs="仿宋"/>
                <w:color w:val="auto"/>
                <w:highlight w:val="none"/>
              </w:rPr>
            </w:pPr>
            <w:r>
              <w:rPr>
                <w:rFonts w:hint="eastAsia" w:ascii="仿宋" w:hAnsi="仿宋" w:eastAsia="仿宋" w:cs="仿宋"/>
                <w:color w:val="auto"/>
                <w:highlight w:val="none"/>
              </w:rPr>
              <w:t>依据</w:t>
            </w:r>
          </w:p>
        </w:tc>
      </w:tr>
      <w:tr w14:paraId="38C15B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14:paraId="48435B0C">
            <w:pPr>
              <w:keepNext w:val="0"/>
              <w:keepLines w:val="0"/>
              <w:widowControl/>
              <w:suppressLineNumbers w:val="0"/>
              <w:jc w:val="center"/>
              <w:rPr>
                <w:sz w:val="21"/>
                <w:szCs w:val="21"/>
              </w:rPr>
            </w:pPr>
            <w:r>
              <w:rPr>
                <w:rFonts w:ascii="仿宋" w:hAnsi="仿宋" w:eastAsia="仿宋" w:cs="仿宋"/>
                <w:color w:val="000000"/>
                <w:kern w:val="0"/>
                <w:sz w:val="21"/>
                <w:szCs w:val="21"/>
                <w:lang w:val="en-US" w:eastAsia="zh-CN" w:bidi="ar"/>
              </w:rPr>
              <w:t>报价（供应商提</w:t>
            </w:r>
          </w:p>
          <w:p w14:paraId="1990540D">
            <w:pPr>
              <w:keepNext w:val="0"/>
              <w:keepLines w:val="0"/>
              <w:widowControl/>
              <w:suppressLineNumbers w:val="0"/>
              <w:jc w:val="center"/>
              <w:rPr>
                <w:sz w:val="21"/>
                <w:szCs w:val="21"/>
              </w:rPr>
            </w:pPr>
            <w:r>
              <w:rPr>
                <w:rFonts w:hint="eastAsia" w:ascii="仿宋" w:hAnsi="仿宋" w:eastAsia="仿宋" w:cs="仿宋"/>
                <w:color w:val="000000"/>
                <w:kern w:val="0"/>
                <w:sz w:val="21"/>
                <w:szCs w:val="21"/>
                <w:lang w:val="en-US" w:eastAsia="zh-CN" w:bidi="ar"/>
              </w:rPr>
              <w:t>交的最后报价）</w:t>
            </w:r>
          </w:p>
          <w:p w14:paraId="6BD52152">
            <w:pPr>
              <w:jc w:val="left"/>
              <w:rPr>
                <w:rFonts w:hint="eastAsia" w:ascii="仿宋" w:hAnsi="仿宋" w:eastAsia="仿宋" w:cs="仿宋"/>
                <w:color w:val="auto"/>
                <w:sz w:val="21"/>
                <w:szCs w:val="21"/>
                <w:highlight w:val="none"/>
              </w:rPr>
            </w:pPr>
          </w:p>
        </w:tc>
        <w:tc>
          <w:tcPr>
            <w:tcW w:w="718" w:type="dxa"/>
            <w:tcBorders>
              <w:top w:val="outset" w:color="auto" w:sz="6" w:space="0"/>
              <w:left w:val="outset" w:color="auto" w:sz="6" w:space="0"/>
              <w:bottom w:val="outset" w:color="auto" w:sz="6" w:space="0"/>
              <w:right w:val="outset" w:color="auto" w:sz="6" w:space="0"/>
            </w:tcBorders>
            <w:noWrap w:val="0"/>
            <w:vAlign w:val="center"/>
          </w:tcPr>
          <w:p w14:paraId="1AB35CC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40</w:t>
            </w:r>
            <w:r>
              <w:rPr>
                <w:rFonts w:hint="eastAsia" w:ascii="仿宋" w:hAnsi="仿宋" w:eastAsia="仿宋" w:cs="仿宋"/>
                <w:color w:val="auto"/>
                <w:sz w:val="21"/>
                <w:szCs w:val="21"/>
                <w:highlight w:val="none"/>
              </w:rPr>
              <w:t>分</w:t>
            </w:r>
          </w:p>
        </w:tc>
        <w:tc>
          <w:tcPr>
            <w:tcW w:w="7234" w:type="dxa"/>
            <w:tcBorders>
              <w:top w:val="outset" w:color="auto" w:sz="6" w:space="0"/>
              <w:left w:val="outset" w:color="auto" w:sz="6" w:space="0"/>
              <w:bottom w:val="outset" w:color="auto" w:sz="6" w:space="0"/>
              <w:right w:val="outset" w:color="auto" w:sz="6" w:space="0"/>
            </w:tcBorders>
            <w:noWrap w:val="0"/>
            <w:vAlign w:val="center"/>
          </w:tcPr>
          <w:p w14:paraId="5677883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本项评审步骤：</w:t>
            </w:r>
          </w:p>
          <w:p w14:paraId="42B79FA7">
            <w:pPr>
              <w:keepNext w:val="0"/>
              <w:keepLines w:val="0"/>
              <w:widowControl/>
              <w:suppressLineNumbers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1、评标报价的确认：评标报价委员会对所有实质性响应招标文件要求的投标报价进行核查，根据本招标文件规定的政府采购政策进行的价格扣除。</w:t>
            </w:r>
          </w:p>
          <w:p w14:paraId="6604ED9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 价格核查： 投标文件报价出现前后不一致的，按照下列规定修正： ①投标文件中开标一览表（报价表）内容与投标文件中相应内容不一致的，以开标一览表（报价表）为准； ②大写金额和小写金额不一致的，以大写金额为准； ③单价金额小数点或者百分比有明显错位的，以开标一览表的总价为准，并修改单价； ④总价金额与按单价汇总金额不一致的，以单价金额计算结果为准。 同时出现两种以上不一致的，按照前款规定的顺序修正。修正后的报价按照规定经投标人确认后产生约束力，投标人不确认的，其投标无效。 如供应商对招标文件的内容，特别是对招标范围的理解发生误差，有子项漏报的（即该供应商投标报价为漏项报价），视作已含在其他项目的报价中；如投标人报价多于招标范围的，不予核减； </w:t>
            </w:r>
          </w:p>
          <w:p w14:paraId="761D1C8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 价格扣除：按招标文件规定的价格扣除办法计算其评标价。</w:t>
            </w:r>
          </w:p>
          <w:p w14:paraId="64C0FAE2">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2、评标基准价：评标价均价为评标基准价。</w:t>
            </w:r>
          </w:p>
          <w:p w14:paraId="1AEAAF2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3、投标报价得分计算：评标价为评标基准价的得满分40分。其他投标人的投标报价得分统一按下列公式计算：投标报价得分=40-|偏差率| *100*1。 </w:t>
            </w:r>
          </w:p>
          <w:p w14:paraId="24D91E1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偏差率=100%×（投标报价-评标基准价）/评标基准价。</w:t>
            </w:r>
          </w:p>
          <w:p w14:paraId="7F9981D6">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val="en-US" w:eastAsia="zh-CN" w:bidi="ar"/>
              </w:rPr>
              <w:t>投标报价比评标基准价每提高或降低1%，扣1分，扣完为止。区间内的按线性插入法得分。</w:t>
            </w:r>
          </w:p>
        </w:tc>
      </w:tr>
    </w:tbl>
    <w:p w14:paraId="388DC9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2.2技术标评审内容及标准（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tbl>
      <w:tblPr>
        <w:tblStyle w:val="6"/>
        <w:tblW w:w="95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665"/>
        <w:gridCol w:w="7339"/>
      </w:tblGrid>
      <w:tr w14:paraId="2FCC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568" w:type="dxa"/>
            <w:noWrap w:val="0"/>
            <w:vAlign w:val="center"/>
          </w:tcPr>
          <w:p w14:paraId="79A31DF0">
            <w:pPr>
              <w:pStyle w:val="5"/>
              <w:autoSpaceDE w:val="0"/>
              <w:autoSpaceDN w:val="0"/>
              <w:spacing w:before="55" w:line="231" w:lineRule="auto"/>
              <w:ind w:left="12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评审项目</w:t>
            </w:r>
          </w:p>
        </w:tc>
        <w:tc>
          <w:tcPr>
            <w:tcW w:w="665" w:type="dxa"/>
            <w:noWrap w:val="0"/>
            <w:vAlign w:val="center"/>
          </w:tcPr>
          <w:p w14:paraId="1B2402AF">
            <w:pPr>
              <w:pStyle w:val="5"/>
              <w:autoSpaceDE w:val="0"/>
              <w:autoSpaceDN w:val="0"/>
              <w:spacing w:before="54" w:line="232" w:lineRule="auto"/>
              <w:ind w:left="67"/>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分值</w:t>
            </w:r>
          </w:p>
        </w:tc>
        <w:tc>
          <w:tcPr>
            <w:tcW w:w="7339" w:type="dxa"/>
            <w:noWrap w:val="0"/>
            <w:vAlign w:val="center"/>
          </w:tcPr>
          <w:p w14:paraId="07A1445B">
            <w:pPr>
              <w:pStyle w:val="5"/>
              <w:autoSpaceDE w:val="0"/>
              <w:autoSpaceDN w:val="0"/>
              <w:spacing w:before="55" w:line="231"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依据</w:t>
            </w:r>
          </w:p>
        </w:tc>
      </w:tr>
      <w:tr w14:paraId="61C5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1568" w:type="dxa"/>
            <w:tcBorders>
              <w:bottom w:val="nil"/>
            </w:tcBorders>
            <w:noWrap w:val="0"/>
            <w:vAlign w:val="center"/>
          </w:tcPr>
          <w:p w14:paraId="7B42299E">
            <w:pPr>
              <w:autoSpaceDE w:val="0"/>
              <w:autoSpaceDN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维修</w:t>
            </w:r>
            <w:r>
              <w:rPr>
                <w:rFonts w:hint="default" w:ascii="仿宋" w:hAnsi="仿宋" w:eastAsia="仿宋" w:cs="仿宋"/>
                <w:color w:val="000000"/>
                <w:kern w:val="0"/>
                <w:sz w:val="21"/>
                <w:szCs w:val="21"/>
                <w:lang w:val="en-US" w:eastAsia="zh-CN" w:bidi="ar"/>
              </w:rPr>
              <w:t>方案</w:t>
            </w:r>
          </w:p>
        </w:tc>
        <w:tc>
          <w:tcPr>
            <w:tcW w:w="665" w:type="dxa"/>
            <w:tcBorders>
              <w:bottom w:val="nil"/>
            </w:tcBorders>
            <w:noWrap w:val="0"/>
            <w:vAlign w:val="center"/>
          </w:tcPr>
          <w:p w14:paraId="7C42A807">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20分</w:t>
            </w:r>
          </w:p>
        </w:tc>
        <w:tc>
          <w:tcPr>
            <w:tcW w:w="7339" w:type="dxa"/>
            <w:noWrap w:val="0"/>
            <w:vAlign w:val="top"/>
          </w:tcPr>
          <w:p w14:paraId="5B1F87DD">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1、针对本项目的维修内容提供的总体维修方案，根据方案的全面性、完整性、针对性进行打分：</w:t>
            </w:r>
          </w:p>
          <w:p w14:paraId="4869BAAA">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（1）维修方案详细、全面，且完全符合采购需求中规定的维修项目和要求，得8-10 分；</w:t>
            </w:r>
          </w:p>
          <w:p w14:paraId="46E1F7CC">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（2）维修方案基本完整，但部分内容不够详细，基本符合采购需求，得4-7分；</w:t>
            </w:r>
          </w:p>
          <w:p w14:paraId="4F5025F2">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（3）维修方案内容简略，全面性、完整性、针对性都有待改善的，得1-3分；</w:t>
            </w:r>
          </w:p>
          <w:p w14:paraId="254E7DA1">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p w14:paraId="6088D988">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2、针对总体维修方案提供的实施思路及实施方案的可行性、针对性进行打分：</w:t>
            </w:r>
          </w:p>
          <w:p w14:paraId="0DA85813">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（1）针对总体维修方案，有详细完整的实施思路及实施方案，可行性、针对性强的，得8-10分；</w:t>
            </w:r>
          </w:p>
          <w:p w14:paraId="7BBD7A0D">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（2）针对总体维修方案，实施思路及实施方案内容基本适合本项目采购需求，具有可行性和针对性的，得4-7分；</w:t>
            </w:r>
          </w:p>
          <w:p w14:paraId="59127FBC">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（3）针对总体维修方案，实施思路及实施方案内容简单，可行性、针对性有待改善的，得1-3分；</w:t>
            </w:r>
          </w:p>
          <w:p w14:paraId="7AA4F25D">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tc>
      </w:tr>
      <w:tr w14:paraId="16FE5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568" w:type="dxa"/>
            <w:tcBorders>
              <w:bottom w:val="nil"/>
            </w:tcBorders>
            <w:noWrap w:val="0"/>
            <w:vAlign w:val="center"/>
          </w:tcPr>
          <w:p w14:paraId="14EC7C60">
            <w:pPr>
              <w:autoSpaceDE w:val="0"/>
              <w:autoSpaceDN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维修业绩</w:t>
            </w:r>
          </w:p>
        </w:tc>
        <w:tc>
          <w:tcPr>
            <w:tcW w:w="665" w:type="dxa"/>
            <w:tcBorders>
              <w:bottom w:val="nil"/>
            </w:tcBorders>
            <w:noWrap w:val="0"/>
            <w:vAlign w:val="center"/>
          </w:tcPr>
          <w:p w14:paraId="0BB79051">
            <w:pPr>
              <w:keepNext w:val="0"/>
              <w:keepLines w:val="0"/>
              <w:widowControl/>
              <w:suppressLineNumbers w:val="0"/>
              <w:autoSpaceDE w:val="0"/>
              <w:autoSpaceDN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20分</w:t>
            </w:r>
          </w:p>
        </w:tc>
        <w:tc>
          <w:tcPr>
            <w:tcW w:w="7339" w:type="dxa"/>
            <w:noWrap w:val="0"/>
            <w:vAlign w:val="top"/>
          </w:tcPr>
          <w:p w14:paraId="0D0122FF">
            <w:pPr>
              <w:autoSpaceDE w:val="0"/>
              <w:autoSpaceDN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供应商5年内有空调维修或相关制冷</w:t>
            </w:r>
            <w:r>
              <w:rPr>
                <w:rFonts w:hint="eastAsia" w:ascii="仿宋" w:hAnsi="仿宋" w:eastAsia="仿宋" w:cs="仿宋"/>
                <w:szCs w:val="21"/>
              </w:rPr>
              <w:t>机组</w:t>
            </w:r>
            <w:r>
              <w:rPr>
                <w:rFonts w:hint="eastAsia" w:ascii="仿宋" w:hAnsi="仿宋" w:eastAsia="仿宋" w:cs="仿宋"/>
                <w:szCs w:val="21"/>
                <w:lang w:val="en-US" w:eastAsia="zh-CN"/>
              </w:rPr>
              <w:t>维修类</w:t>
            </w:r>
            <w:r>
              <w:rPr>
                <w:rFonts w:hint="eastAsia" w:ascii="仿宋" w:hAnsi="仿宋" w:eastAsia="仿宋" w:cs="仿宋"/>
                <w:szCs w:val="21"/>
              </w:rPr>
              <w:t>合同</w:t>
            </w:r>
            <w:r>
              <w:rPr>
                <w:rFonts w:hint="eastAsia" w:ascii="仿宋" w:hAnsi="仿宋" w:eastAsia="仿宋" w:cs="仿宋"/>
                <w:szCs w:val="21"/>
                <w:lang w:val="en-US" w:eastAsia="zh-CN"/>
              </w:rPr>
              <w:t>业绩（金额10万元以上（不含10万元）），每提供一份业绩合同得4分，满分20分，没有提供不得分。</w:t>
            </w:r>
          </w:p>
          <w:p w14:paraId="5502378C">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szCs w:val="21"/>
                <w:lang w:val="en-US" w:eastAsia="zh-CN"/>
              </w:rPr>
              <w:t>需</w:t>
            </w:r>
            <w:r>
              <w:rPr>
                <w:rFonts w:hint="eastAsia" w:ascii="仿宋" w:hAnsi="仿宋" w:eastAsia="仿宋" w:cs="仿宋"/>
                <w:color w:val="000000"/>
                <w:szCs w:val="21"/>
              </w:rPr>
              <w:t>提供</w:t>
            </w:r>
            <w:r>
              <w:rPr>
                <w:rFonts w:hint="eastAsia" w:ascii="仿宋" w:hAnsi="仿宋" w:eastAsia="仿宋" w:cs="仿宋"/>
                <w:color w:val="000000"/>
                <w:szCs w:val="21"/>
                <w:lang w:val="en-US" w:eastAsia="zh-CN"/>
              </w:rPr>
              <w:t>维修</w:t>
            </w:r>
            <w:r>
              <w:rPr>
                <w:rFonts w:hint="eastAsia" w:ascii="仿宋" w:hAnsi="仿宋" w:eastAsia="仿宋" w:cs="仿宋"/>
                <w:color w:val="000000"/>
                <w:szCs w:val="21"/>
              </w:rPr>
              <w:t>合同复印件并加盖投标单位公章，提供原件备查</w:t>
            </w:r>
          </w:p>
        </w:tc>
      </w:tr>
      <w:tr w14:paraId="7FF9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009522E1">
            <w:pPr>
              <w:keepNext w:val="0"/>
              <w:keepLines w:val="0"/>
              <w:widowControl/>
              <w:suppressLineNumbers w:val="0"/>
              <w:autoSpaceDE w:val="0"/>
              <w:autoSpaceDN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维修</w:t>
            </w:r>
            <w:r>
              <w:rPr>
                <w:rFonts w:hint="default" w:ascii="仿宋" w:hAnsi="仿宋" w:eastAsia="仿宋" w:cs="仿宋"/>
                <w:color w:val="000000"/>
                <w:kern w:val="0"/>
                <w:sz w:val="21"/>
                <w:szCs w:val="21"/>
                <w:lang w:val="en-US" w:eastAsia="zh-CN" w:bidi="ar"/>
              </w:rPr>
              <w:t>服务进度计</w:t>
            </w:r>
          </w:p>
          <w:p w14:paraId="68A23AE7">
            <w:pPr>
              <w:keepNext w:val="0"/>
              <w:keepLines w:val="0"/>
              <w:widowControl/>
              <w:suppressLineNumbers w:val="0"/>
              <w:autoSpaceDE w:val="0"/>
              <w:autoSpaceDN w:val="0"/>
              <w:jc w:val="left"/>
              <w:rPr>
                <w:rFonts w:hint="default"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划实施</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31B6A420">
            <w:pPr>
              <w:keepNext w:val="0"/>
              <w:keepLines w:val="0"/>
              <w:widowControl/>
              <w:suppressLineNumbers w:val="0"/>
              <w:autoSpaceDE w:val="0"/>
              <w:autoSpaceDN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339" w:type="dxa"/>
            <w:tcBorders>
              <w:top w:val="single" w:color="auto" w:sz="4" w:space="0"/>
              <w:left w:val="single" w:color="auto" w:sz="4" w:space="0"/>
              <w:bottom w:val="single" w:color="auto" w:sz="4" w:space="0"/>
              <w:right w:val="single" w:color="auto" w:sz="4" w:space="0"/>
            </w:tcBorders>
            <w:noWrap w:val="0"/>
            <w:vAlign w:val="top"/>
          </w:tcPr>
          <w:p w14:paraId="69EB8150">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针对本项目进度管理方案及措施进行评审：</w:t>
            </w:r>
          </w:p>
          <w:p w14:paraId="54426C48">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（1）有详细的进度管理实施计划和应对措施，流程、时间顺序安排合理高效、资源配置合理，得 5 分；</w:t>
            </w:r>
          </w:p>
          <w:p w14:paraId="24BD45BF">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（2）进度管理明确、可行，有实施进度计划且符合实际情况，得3-4分；</w:t>
            </w:r>
          </w:p>
          <w:p w14:paraId="70249D4F">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（3）进度实施计划部分满足项目实际使用需求，有待提高和改善，得1-2分；</w:t>
            </w:r>
          </w:p>
          <w:p w14:paraId="58067D45">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tc>
      </w:tr>
      <w:tr w14:paraId="10E3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20112B54">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设备排查、承接</w:t>
            </w:r>
          </w:p>
          <w:p w14:paraId="03426754">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方案</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5CB4CF69">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339" w:type="dxa"/>
            <w:tcBorders>
              <w:top w:val="single" w:color="auto" w:sz="4" w:space="0"/>
              <w:left w:val="single" w:color="auto" w:sz="4" w:space="0"/>
              <w:bottom w:val="single" w:color="auto" w:sz="4" w:space="0"/>
              <w:right w:val="single" w:color="auto" w:sz="4" w:space="0"/>
            </w:tcBorders>
            <w:noWrap w:val="0"/>
            <w:vAlign w:val="top"/>
          </w:tcPr>
          <w:p w14:paraId="5ED0B6D0">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为推进本项目实施，供应商进场前对空调设备进行必要的设备排查、承接方案等。包括对设施设备的安全排查、承接的计划安排、时间安排、人员安排及具体方案等内容。</w:t>
            </w:r>
          </w:p>
          <w:p w14:paraId="041DA84B">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（1）方案紧密结合实际，针对性、可操作性、协调性和有效性高，得 5 分；</w:t>
            </w:r>
          </w:p>
          <w:p w14:paraId="093BAA55">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（2）方案基本结合实际，有针对性、可操作性、协调性和有效性，得3-4分；</w:t>
            </w:r>
          </w:p>
          <w:p w14:paraId="7C269E67">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（3）方案内容针对性、可操作性、协调性和有效性有待改善的，得1-2分；</w:t>
            </w:r>
          </w:p>
          <w:p w14:paraId="57FFD7A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（4）方案不可行或未提供不得分。</w:t>
            </w:r>
          </w:p>
        </w:tc>
      </w:tr>
      <w:tr w14:paraId="3F9C0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7149F747">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维修服务保障措</w:t>
            </w:r>
          </w:p>
          <w:p w14:paraId="4E664806">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施</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415DC5DB">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339" w:type="dxa"/>
            <w:tcBorders>
              <w:top w:val="single" w:color="auto" w:sz="4" w:space="0"/>
              <w:left w:val="single" w:color="auto" w:sz="4" w:space="0"/>
              <w:bottom w:val="single" w:color="auto" w:sz="4" w:space="0"/>
              <w:right w:val="single" w:color="auto" w:sz="4" w:space="0"/>
            </w:tcBorders>
            <w:noWrap w:val="0"/>
            <w:vAlign w:val="top"/>
          </w:tcPr>
          <w:p w14:paraId="0E1FCF00">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主要包括维修期内响应各项空调检查；定期自查、排查安全隐患；维修服务作业流程安排等。</w:t>
            </w:r>
          </w:p>
          <w:p w14:paraId="5FBE1646">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（1）服务保障措施充分、符合项目需求、可行性及针对性强、内容完整，得5 分；</w:t>
            </w:r>
          </w:p>
          <w:p w14:paraId="61387809">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（2）服务保障措施符合项目需求、可行性及针对性较强、内容较完整，得3-4分；</w:t>
            </w:r>
          </w:p>
          <w:p w14:paraId="59EA145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（3）服务保障措施基本符合项目需求、可行性及针对性有待改善，得1-2分；</w:t>
            </w:r>
          </w:p>
          <w:p w14:paraId="6D6CD046">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tc>
      </w:tr>
      <w:tr w14:paraId="27B5F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075F7FEB">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售后承诺及人员</w:t>
            </w:r>
          </w:p>
          <w:p w14:paraId="6822B6CC">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方案</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2A1E1E1F">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339" w:type="dxa"/>
            <w:tcBorders>
              <w:top w:val="single" w:color="auto" w:sz="4" w:space="0"/>
              <w:left w:val="single" w:color="auto" w:sz="4" w:space="0"/>
              <w:bottom w:val="single" w:color="auto" w:sz="4" w:space="0"/>
              <w:right w:val="single" w:color="auto" w:sz="4" w:space="0"/>
            </w:tcBorders>
            <w:noWrap w:val="0"/>
            <w:vAlign w:val="top"/>
          </w:tcPr>
          <w:p w14:paraId="2012DCC3">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（1）售后承诺及方案、人员配备方案，相关质量、技术保证措施可靠，得 5 分；</w:t>
            </w:r>
          </w:p>
          <w:p w14:paraId="58EA9D6B">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（2）售后承诺及方案、人员配备方案，相关质量、技术保证措施基本满足采购需求，得3-4分；</w:t>
            </w:r>
          </w:p>
          <w:p w14:paraId="3ECAC837">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（3）售后承诺及方案、人员配备方案，相关质量、技术保证措施待进一步完善，得1-2分；</w:t>
            </w:r>
            <w:bookmarkStart w:id="0" w:name="_GoBack"/>
            <w:bookmarkEnd w:id="0"/>
          </w:p>
          <w:p w14:paraId="30E39CEE">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（4）方案不可行或者未提供不得分。</w:t>
            </w:r>
          </w:p>
        </w:tc>
      </w:tr>
    </w:tbl>
    <w:p w14:paraId="557C39E3">
      <w:pPr>
        <w:keepNext w:val="0"/>
        <w:keepLines w:val="0"/>
        <w:widowControl/>
        <w:suppressLineNumbers w:val="0"/>
        <w:autoSpaceDE w:val="0"/>
        <w:autoSpaceDN w:val="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7910479"/>
    <w:rsid w:val="00BC6358"/>
    <w:rsid w:val="16782586"/>
    <w:rsid w:val="19B9666B"/>
    <w:rsid w:val="221072CF"/>
    <w:rsid w:val="275C1EB0"/>
    <w:rsid w:val="2BA66860"/>
    <w:rsid w:val="2C803946"/>
    <w:rsid w:val="2CF20C6C"/>
    <w:rsid w:val="37E70288"/>
    <w:rsid w:val="39DB5DBE"/>
    <w:rsid w:val="3AD163B6"/>
    <w:rsid w:val="3D8A3204"/>
    <w:rsid w:val="3F5F776B"/>
    <w:rsid w:val="41357157"/>
    <w:rsid w:val="44F1532A"/>
    <w:rsid w:val="46BB4D8F"/>
    <w:rsid w:val="48B801DE"/>
    <w:rsid w:val="4B182C48"/>
    <w:rsid w:val="4BF348D1"/>
    <w:rsid w:val="56E10C5F"/>
    <w:rsid w:val="57910479"/>
    <w:rsid w:val="5C6037C2"/>
    <w:rsid w:val="5CE223F5"/>
    <w:rsid w:val="6041313D"/>
    <w:rsid w:val="68062949"/>
    <w:rsid w:val="6A0E32C2"/>
    <w:rsid w:val="782C28A7"/>
    <w:rsid w:val="7836450F"/>
    <w:rsid w:val="79C8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仿宋" w:hAnsi="仿宋" w:eastAsia="仿宋" w:cs="仿宋"/>
      <w:sz w:val="24"/>
      <w:szCs w:val="24"/>
      <w:lang w:val="en-US" w:eastAsia="en-US" w:bidi="ar-SA"/>
    </w:rPr>
  </w:style>
  <w:style w:type="table" w:customStyle="1" w:styleId="6">
    <w:name w:val="Table Normal"/>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2549</Words>
  <Characters>2585</Characters>
  <Lines>0</Lines>
  <Paragraphs>0</Paragraphs>
  <TotalTime>4</TotalTime>
  <ScaleCrop>false</ScaleCrop>
  <LinksUpToDate>false</LinksUpToDate>
  <CharactersWithSpaces>2662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2024-05-17T07:33:00Z</dcterms:created>
  <dc:creator>周周</dc:creator>
  <cp:lastModifiedBy>Monica</cp:lastModifiedBy>
  <cp:lastPrinted>2025-05-23T01:20:00Z</cp:lastPrinted>
  <dcterms:modified xsi:type="dcterms:W3CDTF">2026-05-25T08:50:22Z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7914E5E0E46C445E90256DF97498A322_13</vt:lpwstr>
  </property>
  <property fmtid="{D5CDD505-2E9C-101B-9397-08002B2CF9AE}" pid="4" name="KSOTemplateDocerSaveRecord">
    <vt:lpwstr>eyJoZGlkIjoiYzdjOGZkZTRkNDBlNDM4NWI1Y2FmYmMzY2EyYmVhZWQiLCJ1c2VySWQiOiIyODY4MDI4MzUifQ==</vt:lpwstr>
  </property>
</Properties>
</file>